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1E" w:rsidRDefault="00766B1E">
      <w:pPr>
        <w:rPr>
          <w:rFonts w:ascii="Tahoma" w:hAnsi="Tahoma" w:cs="Tahoma"/>
          <w:b/>
          <w:color w:val="808080"/>
          <w:sz w:val="20"/>
          <w:szCs w:val="20"/>
          <w:lang w:val="tr-TR"/>
        </w:rPr>
      </w:pPr>
    </w:p>
    <w:p w:rsidR="00620F9C" w:rsidRDefault="00620F9C">
      <w:pPr>
        <w:rPr>
          <w:rFonts w:ascii="Tahoma" w:hAnsi="Tahoma" w:cs="Tahoma"/>
          <w:b/>
          <w:color w:val="808080"/>
          <w:sz w:val="20"/>
          <w:szCs w:val="20"/>
          <w:lang w:val="tr-TR"/>
        </w:rPr>
      </w:pPr>
    </w:p>
    <w:tbl>
      <w:tblPr>
        <w:tblW w:w="8789" w:type="dxa"/>
        <w:jc w:val="center"/>
        <w:tblLook w:val="01E0" w:firstRow="1" w:lastRow="1" w:firstColumn="1" w:lastColumn="1" w:noHBand="0" w:noVBand="0"/>
      </w:tblPr>
      <w:tblGrid>
        <w:gridCol w:w="2931"/>
        <w:gridCol w:w="2931"/>
        <w:gridCol w:w="2927"/>
      </w:tblGrid>
      <w:tr w:rsidR="00EB3CDE">
        <w:trPr>
          <w:trHeight w:val="317"/>
          <w:jc w:val="center"/>
        </w:trPr>
        <w:tc>
          <w:tcPr>
            <w:tcW w:w="2931" w:type="dxa"/>
            <w:tcBorders>
              <w:top w:val="nil"/>
              <w:left w:val="nil"/>
              <w:bottom w:val="single" w:sz="4" w:space="0" w:color="660066"/>
              <w:right w:val="nil"/>
            </w:tcBorders>
            <w:vAlign w:val="center"/>
            <w:hideMark/>
          </w:tcPr>
          <w:p w:rsidR="00EB3CDE" w:rsidRDefault="00EB3CDE">
            <w:pPr>
              <w:tabs>
                <w:tab w:val="left" w:pos="567"/>
                <w:tab w:val="center" w:pos="994"/>
                <w:tab w:val="center" w:pos="3543"/>
                <w:tab w:val="right" w:pos="6520"/>
              </w:tabs>
              <w:spacing w:line="240" w:lineRule="exact"/>
              <w:rPr>
                <w:rFonts w:ascii="Arial" w:hAnsi="Arial" w:cs="Arial"/>
                <w:sz w:val="16"/>
                <w:szCs w:val="16"/>
                <w:lang w:val="tr-TR" w:eastAsia="tr-TR"/>
              </w:rPr>
            </w:pPr>
            <w:bookmarkStart w:id="0" w:name="_GoBack"/>
            <w:bookmarkEnd w:id="0"/>
            <w:r>
              <w:rPr>
                <w:rFonts w:ascii="Arial" w:hAnsi="Arial" w:cs="Arial"/>
                <w:sz w:val="16"/>
                <w:szCs w:val="16"/>
              </w:rPr>
              <w:t xml:space="preserve">30 </w:t>
            </w:r>
            <w:proofErr w:type="spellStart"/>
            <w:r>
              <w:rPr>
                <w:rFonts w:ascii="Arial" w:hAnsi="Arial" w:cs="Arial"/>
                <w:sz w:val="16"/>
                <w:szCs w:val="16"/>
              </w:rPr>
              <w:t>Temmuz</w:t>
            </w:r>
            <w:proofErr w:type="spellEnd"/>
            <w:r>
              <w:rPr>
                <w:rFonts w:ascii="Arial" w:hAnsi="Arial" w:cs="Arial"/>
                <w:sz w:val="16"/>
                <w:szCs w:val="16"/>
              </w:rPr>
              <w:t xml:space="preserve"> 2016 CUMARTESİ</w:t>
            </w:r>
          </w:p>
        </w:tc>
        <w:tc>
          <w:tcPr>
            <w:tcW w:w="2931" w:type="dxa"/>
            <w:tcBorders>
              <w:top w:val="nil"/>
              <w:left w:val="nil"/>
              <w:bottom w:val="single" w:sz="4" w:space="0" w:color="660066"/>
              <w:right w:val="nil"/>
            </w:tcBorders>
            <w:vAlign w:val="center"/>
            <w:hideMark/>
          </w:tcPr>
          <w:p w:rsidR="00EB3CDE" w:rsidRDefault="00EB3CDE">
            <w:pPr>
              <w:tabs>
                <w:tab w:val="left" w:pos="567"/>
                <w:tab w:val="center" w:pos="994"/>
                <w:tab w:val="center" w:pos="3543"/>
                <w:tab w:val="right" w:pos="6520"/>
              </w:tabs>
              <w:spacing w:line="240" w:lineRule="exact"/>
              <w:jc w:val="center"/>
              <w:rPr>
                <w:rFonts w:ascii="Palatino Linotype" w:hAnsi="Palatino Linotype"/>
                <w:b/>
                <w:color w:val="800080"/>
              </w:rPr>
            </w:pPr>
            <w:proofErr w:type="spellStart"/>
            <w:r>
              <w:rPr>
                <w:rFonts w:ascii="Palatino Linotype" w:hAnsi="Palatino Linotype"/>
                <w:b/>
                <w:color w:val="800080"/>
              </w:rPr>
              <w:t>Resmî</w:t>
            </w:r>
            <w:proofErr w:type="spellEnd"/>
            <w:r>
              <w:rPr>
                <w:rFonts w:ascii="Palatino Linotype" w:hAnsi="Palatino Linotype"/>
                <w:b/>
                <w:color w:val="800080"/>
              </w:rPr>
              <w:t xml:space="preserve"> </w:t>
            </w:r>
            <w:proofErr w:type="spellStart"/>
            <w:r>
              <w:rPr>
                <w:rFonts w:ascii="Palatino Linotype" w:hAnsi="Palatino Linotype"/>
                <w:b/>
                <w:color w:val="800080"/>
              </w:rPr>
              <w:t>Gazete</w:t>
            </w:r>
            <w:proofErr w:type="spellEnd"/>
          </w:p>
        </w:tc>
        <w:tc>
          <w:tcPr>
            <w:tcW w:w="2927" w:type="dxa"/>
            <w:tcBorders>
              <w:top w:val="nil"/>
              <w:left w:val="nil"/>
              <w:bottom w:val="single" w:sz="4" w:space="0" w:color="660066"/>
              <w:right w:val="nil"/>
            </w:tcBorders>
            <w:vAlign w:val="center"/>
            <w:hideMark/>
          </w:tcPr>
          <w:p w:rsidR="00EB3CDE" w:rsidRDefault="00EB3CDE">
            <w:pPr>
              <w:pStyle w:val="NormalWeb"/>
              <w:jc w:val="right"/>
              <w:rPr>
                <w:rFonts w:ascii="Arial" w:hAnsi="Arial" w:cs="Arial"/>
                <w:sz w:val="16"/>
                <w:szCs w:val="16"/>
              </w:rPr>
            </w:pPr>
            <w:proofErr w:type="gramStart"/>
            <w:r>
              <w:rPr>
                <w:rFonts w:ascii="Arial" w:hAnsi="Arial" w:cs="Arial"/>
                <w:sz w:val="16"/>
                <w:szCs w:val="16"/>
              </w:rPr>
              <w:t>Sayı : 29786</w:t>
            </w:r>
            <w:proofErr w:type="gramEnd"/>
          </w:p>
        </w:tc>
      </w:tr>
      <w:tr w:rsidR="00EB3CDE">
        <w:trPr>
          <w:trHeight w:val="480"/>
          <w:jc w:val="center"/>
        </w:trPr>
        <w:tc>
          <w:tcPr>
            <w:tcW w:w="8789" w:type="dxa"/>
            <w:gridSpan w:val="3"/>
            <w:vAlign w:val="center"/>
            <w:hideMark/>
          </w:tcPr>
          <w:p w:rsidR="00EB3CDE" w:rsidRDefault="00EB3CDE">
            <w:pPr>
              <w:pStyle w:val="NormalWeb"/>
              <w:jc w:val="center"/>
              <w:rPr>
                <w:rFonts w:ascii="Arial" w:hAnsi="Arial" w:cs="Arial"/>
                <w:b/>
                <w:color w:val="000080"/>
                <w:sz w:val="18"/>
                <w:szCs w:val="18"/>
              </w:rPr>
            </w:pPr>
            <w:r>
              <w:rPr>
                <w:rFonts w:ascii="Arial" w:hAnsi="Arial" w:cs="Arial"/>
                <w:b/>
                <w:color w:val="000080"/>
                <w:sz w:val="18"/>
                <w:szCs w:val="18"/>
              </w:rPr>
              <w:t>TEBLİĞ</w:t>
            </w:r>
          </w:p>
        </w:tc>
      </w:tr>
      <w:tr w:rsidR="00EB3CDE">
        <w:trPr>
          <w:trHeight w:val="480"/>
          <w:jc w:val="center"/>
        </w:trPr>
        <w:tc>
          <w:tcPr>
            <w:tcW w:w="8789" w:type="dxa"/>
            <w:gridSpan w:val="3"/>
            <w:vAlign w:val="center"/>
          </w:tcPr>
          <w:p w:rsidR="00EB3CDE" w:rsidRDefault="00EB3CDE">
            <w:pPr>
              <w:pStyle w:val="Balk11pt"/>
              <w:spacing w:line="240" w:lineRule="exact"/>
              <w:rPr>
                <w:sz w:val="18"/>
                <w:szCs w:val="18"/>
              </w:rPr>
            </w:pPr>
            <w:r>
              <w:rPr>
                <w:sz w:val="18"/>
                <w:szCs w:val="18"/>
              </w:rPr>
              <w:t>Maliye Bakanlığı (Gelir İdaresi Başkanlığı)’</w:t>
            </w:r>
            <w:proofErr w:type="spellStart"/>
            <w:r>
              <w:rPr>
                <w:sz w:val="18"/>
                <w:szCs w:val="18"/>
              </w:rPr>
              <w:t>ndan</w:t>
            </w:r>
            <w:proofErr w:type="spellEnd"/>
            <w:r>
              <w:rPr>
                <w:sz w:val="18"/>
                <w:szCs w:val="18"/>
              </w:rPr>
              <w:t>:</w:t>
            </w:r>
          </w:p>
          <w:p w:rsidR="00EB3CDE" w:rsidRDefault="00EB3CDE">
            <w:pPr>
              <w:pStyle w:val="OrtaBalkBold"/>
              <w:spacing w:line="240" w:lineRule="exact"/>
              <w:rPr>
                <w:sz w:val="18"/>
                <w:szCs w:val="18"/>
              </w:rPr>
            </w:pPr>
            <w:r>
              <w:rPr>
                <w:sz w:val="18"/>
                <w:szCs w:val="18"/>
              </w:rPr>
              <w:t>TAHSİLAT GENEL TEBLİĞİ</w:t>
            </w:r>
          </w:p>
          <w:p w:rsidR="00EB3CDE" w:rsidRDefault="00EB3CDE">
            <w:pPr>
              <w:pStyle w:val="OrtaBalkBold"/>
              <w:spacing w:line="240" w:lineRule="exact"/>
              <w:rPr>
                <w:sz w:val="18"/>
                <w:szCs w:val="18"/>
              </w:rPr>
            </w:pPr>
            <w:r>
              <w:rPr>
                <w:sz w:val="18"/>
                <w:szCs w:val="18"/>
              </w:rPr>
              <w:t>(SERİ: B SIRA NO: 10)</w:t>
            </w:r>
          </w:p>
          <w:p w:rsidR="00EB3CDE" w:rsidRDefault="00EB3CDE">
            <w:pPr>
              <w:pStyle w:val="Metin"/>
              <w:spacing w:line="240" w:lineRule="exact"/>
              <w:rPr>
                <w:b/>
                <w:sz w:val="18"/>
                <w:szCs w:val="18"/>
              </w:rPr>
            </w:pPr>
            <w:r>
              <w:rPr>
                <w:b/>
                <w:sz w:val="18"/>
                <w:szCs w:val="18"/>
              </w:rPr>
              <w:t>Amaç ve kapsam</w:t>
            </w:r>
          </w:p>
          <w:p w:rsidR="00EB3CDE" w:rsidRDefault="00EB3CDE">
            <w:pPr>
              <w:pStyle w:val="Metin"/>
              <w:spacing w:line="240" w:lineRule="exact"/>
              <w:rPr>
                <w:sz w:val="18"/>
                <w:szCs w:val="18"/>
              </w:rPr>
            </w:pPr>
            <w:r>
              <w:rPr>
                <w:b/>
                <w:sz w:val="18"/>
                <w:szCs w:val="18"/>
              </w:rPr>
              <w:t>MADDE 1 –</w:t>
            </w:r>
            <w:r>
              <w:rPr>
                <w:sz w:val="18"/>
                <w:szCs w:val="18"/>
              </w:rPr>
              <w:t xml:space="preserve"> (1) Bu Tebliğde, Kültür ve Turizm Bakanlığından alınmış yatırım veya işletme belgesi bulunan konaklama tesislerinin yatırımcı veya işletmecisi olan gerçek ve tüzel kişilerin Hazinenin özel mülkiyetinde veya Devletin hüküm ve tasarrufu altında bulunan taşınmazları izinsiz kullanımlarından dolayı ödemeleri gereken </w:t>
            </w:r>
            <w:proofErr w:type="spellStart"/>
            <w:r>
              <w:rPr>
                <w:sz w:val="18"/>
                <w:szCs w:val="18"/>
              </w:rPr>
              <w:t>ecrimisil</w:t>
            </w:r>
            <w:proofErr w:type="spellEnd"/>
            <w:r>
              <w:rPr>
                <w:sz w:val="18"/>
                <w:szCs w:val="18"/>
              </w:rPr>
              <w:t xml:space="preserve"> borçlarından vergi dairelerine intikal etmiş olanların, </w:t>
            </w:r>
            <w:proofErr w:type="gramStart"/>
            <w:r>
              <w:rPr>
                <w:sz w:val="18"/>
                <w:szCs w:val="18"/>
              </w:rPr>
              <w:t>14/4/2016</w:t>
            </w:r>
            <w:proofErr w:type="gramEnd"/>
            <w:r>
              <w:rPr>
                <w:sz w:val="18"/>
                <w:szCs w:val="18"/>
              </w:rPr>
              <w:t xml:space="preserve"> tarihli ve 6704 sayılı 65 Yaşını Doldurmuş Muhtaç, Güçsüz ve Kimsesiz Türk Vatandaşlarına Aylık Bağlanması Hakkında Kanun ile Bazı Kanun ve Kanun Hükmünde Kararnamelerde Değişiklik Yapılmasına Dair Kanunun 15 inci maddesiyle 29/6/2001 tarihli ve 4706 sayılı Hazineye Ait Taşınmaz Malların Değerlendirilmesi ve Katma Değer Vergisi Kanununda Değişiklik Yapılması Hakkında Kanuna eklenen geçici 19 uncu maddesinin üçüncü fıkrası kapsamında yapılandırılmasına dair usul ve esaslar belirlenmiştir.</w:t>
            </w:r>
          </w:p>
          <w:p w:rsidR="00EB3CDE" w:rsidRDefault="00EB3CDE">
            <w:pPr>
              <w:pStyle w:val="Metin"/>
              <w:spacing w:line="240" w:lineRule="exact"/>
              <w:rPr>
                <w:b/>
                <w:sz w:val="18"/>
                <w:szCs w:val="18"/>
              </w:rPr>
            </w:pPr>
            <w:r>
              <w:rPr>
                <w:b/>
                <w:sz w:val="18"/>
                <w:szCs w:val="18"/>
              </w:rPr>
              <w:t>Dayanak</w:t>
            </w:r>
          </w:p>
          <w:p w:rsidR="00EB3CDE" w:rsidRDefault="00EB3CDE">
            <w:pPr>
              <w:pStyle w:val="Metin"/>
              <w:spacing w:line="240" w:lineRule="exact"/>
              <w:rPr>
                <w:sz w:val="18"/>
                <w:szCs w:val="18"/>
              </w:rPr>
            </w:pPr>
            <w:r>
              <w:rPr>
                <w:b/>
                <w:sz w:val="18"/>
                <w:szCs w:val="18"/>
              </w:rPr>
              <w:t>MADDE 2 –</w:t>
            </w:r>
            <w:r>
              <w:rPr>
                <w:sz w:val="18"/>
                <w:szCs w:val="18"/>
              </w:rPr>
              <w:t xml:space="preserve"> (1) Bu Tebliğ, 4706 sayılı Kanunun geçici 19 uncu maddesine dayanılarak hazırlanmıştır.</w:t>
            </w:r>
          </w:p>
          <w:p w:rsidR="00EB3CDE" w:rsidRDefault="00EB3CDE">
            <w:pPr>
              <w:pStyle w:val="Metin"/>
              <w:spacing w:line="240" w:lineRule="exact"/>
              <w:rPr>
                <w:b/>
                <w:sz w:val="18"/>
                <w:szCs w:val="18"/>
              </w:rPr>
            </w:pPr>
            <w:r>
              <w:rPr>
                <w:b/>
                <w:sz w:val="18"/>
                <w:szCs w:val="18"/>
              </w:rPr>
              <w:t>Tanımlar</w:t>
            </w:r>
          </w:p>
          <w:p w:rsidR="00EB3CDE" w:rsidRDefault="00EB3CDE">
            <w:pPr>
              <w:pStyle w:val="Metin"/>
              <w:spacing w:line="240" w:lineRule="exact"/>
              <w:rPr>
                <w:sz w:val="18"/>
                <w:szCs w:val="18"/>
              </w:rPr>
            </w:pPr>
            <w:r>
              <w:rPr>
                <w:b/>
                <w:sz w:val="18"/>
                <w:szCs w:val="18"/>
              </w:rPr>
              <w:t>MADDE 3 –</w:t>
            </w:r>
            <w:r>
              <w:rPr>
                <w:sz w:val="18"/>
                <w:szCs w:val="18"/>
              </w:rPr>
              <w:t xml:space="preserve"> (1) Bu Tebliğde yer alan;</w:t>
            </w:r>
          </w:p>
          <w:p w:rsidR="00EB3CDE" w:rsidRDefault="00EB3CDE">
            <w:pPr>
              <w:pStyle w:val="Metin"/>
              <w:spacing w:line="240" w:lineRule="exact"/>
              <w:rPr>
                <w:sz w:val="18"/>
                <w:szCs w:val="18"/>
              </w:rPr>
            </w:pPr>
            <w:r>
              <w:rPr>
                <w:sz w:val="18"/>
                <w:szCs w:val="18"/>
              </w:rPr>
              <w:t>a) Borçlu: Kültür ve Turizm Bakanlığından alınmış yatırım veya işletme belgesi bulunan konaklama tesislerinin yatırımcı veya işletmecisi olan gerçek ve tüzel kişileri,</w:t>
            </w:r>
          </w:p>
          <w:p w:rsidR="00EB3CDE" w:rsidRDefault="00EB3CDE">
            <w:pPr>
              <w:pStyle w:val="Metin"/>
              <w:spacing w:line="240" w:lineRule="exact"/>
              <w:rPr>
                <w:sz w:val="18"/>
                <w:szCs w:val="18"/>
              </w:rPr>
            </w:pPr>
            <w:r>
              <w:rPr>
                <w:sz w:val="18"/>
                <w:szCs w:val="18"/>
              </w:rPr>
              <w:t>b) Fıkra: 4706 sayılı Hazineye Ait Taşınmaz Malların Değerlendirilmesi ve Katma Değer Vergisi Kanununda Değişiklik Yapılması Hakkında Kanunun geçici 19 uncu maddesinin üçüncü fıkrasını,</w:t>
            </w:r>
          </w:p>
          <w:p w:rsidR="00EB3CDE" w:rsidRDefault="00EB3CDE">
            <w:pPr>
              <w:pStyle w:val="Metin"/>
              <w:spacing w:line="240" w:lineRule="exact"/>
              <w:rPr>
                <w:sz w:val="18"/>
                <w:szCs w:val="18"/>
              </w:rPr>
            </w:pPr>
            <w:r>
              <w:rPr>
                <w:sz w:val="18"/>
                <w:szCs w:val="18"/>
              </w:rPr>
              <w:t xml:space="preserve">c) Milli emlak birimleri: </w:t>
            </w:r>
            <w:proofErr w:type="spellStart"/>
            <w:r>
              <w:rPr>
                <w:sz w:val="18"/>
                <w:szCs w:val="18"/>
              </w:rPr>
              <w:t>Ecrimisil</w:t>
            </w:r>
            <w:proofErr w:type="spellEnd"/>
            <w:r>
              <w:rPr>
                <w:sz w:val="18"/>
                <w:szCs w:val="18"/>
              </w:rPr>
              <w:t xml:space="preserve"> alacağını tahakkuk ettiren ve Maliye Bakanlığı Milli Emlak Genel Müdürlüğünün taşra birimleri olan milli emlak dairesi başkanlığını, milli emlak müdürlüğünü ve </w:t>
            </w:r>
            <w:proofErr w:type="spellStart"/>
            <w:r>
              <w:rPr>
                <w:sz w:val="18"/>
                <w:szCs w:val="18"/>
              </w:rPr>
              <w:t>malmüdürlüğü</w:t>
            </w:r>
            <w:proofErr w:type="spellEnd"/>
            <w:r>
              <w:rPr>
                <w:sz w:val="18"/>
                <w:szCs w:val="18"/>
              </w:rPr>
              <w:t xml:space="preserve"> milli emlak servisini,</w:t>
            </w:r>
          </w:p>
          <w:p w:rsidR="00EB3CDE" w:rsidRDefault="00EB3CDE">
            <w:pPr>
              <w:pStyle w:val="Metin"/>
              <w:spacing w:line="240" w:lineRule="exact"/>
              <w:rPr>
                <w:sz w:val="18"/>
                <w:szCs w:val="18"/>
              </w:rPr>
            </w:pPr>
            <w:r>
              <w:rPr>
                <w:sz w:val="18"/>
                <w:szCs w:val="18"/>
              </w:rPr>
              <w:t>ç) Turizm belgesi: Konaklama tesisi için Kültür ve Turizm Bakanlığından alınmış turizm yatırımı belgesi, turizm işletmesi belgesi veya kısmi turizm işletmesi belgesini,</w:t>
            </w:r>
          </w:p>
          <w:p w:rsidR="00EB3CDE" w:rsidRDefault="00EB3CDE">
            <w:pPr>
              <w:pStyle w:val="Metin"/>
              <w:spacing w:line="240" w:lineRule="exact"/>
              <w:rPr>
                <w:sz w:val="18"/>
                <w:szCs w:val="18"/>
              </w:rPr>
            </w:pPr>
            <w:proofErr w:type="gramStart"/>
            <w:r>
              <w:rPr>
                <w:sz w:val="18"/>
                <w:szCs w:val="18"/>
              </w:rPr>
              <w:t>ifade</w:t>
            </w:r>
            <w:proofErr w:type="gramEnd"/>
            <w:r>
              <w:rPr>
                <w:sz w:val="18"/>
                <w:szCs w:val="18"/>
              </w:rPr>
              <w:t xml:space="preserve"> eder.</w:t>
            </w:r>
          </w:p>
          <w:p w:rsidR="00EB3CDE" w:rsidRDefault="00EB3CDE">
            <w:pPr>
              <w:pStyle w:val="Metin"/>
              <w:spacing w:line="240" w:lineRule="exact"/>
              <w:rPr>
                <w:b/>
                <w:sz w:val="18"/>
                <w:szCs w:val="18"/>
              </w:rPr>
            </w:pPr>
            <w:r>
              <w:rPr>
                <w:b/>
                <w:sz w:val="18"/>
                <w:szCs w:val="18"/>
              </w:rPr>
              <w:t>Kapsama giren borçlar</w:t>
            </w:r>
          </w:p>
          <w:p w:rsidR="00EB3CDE" w:rsidRDefault="00EB3CDE">
            <w:pPr>
              <w:pStyle w:val="Metin"/>
              <w:spacing w:line="240" w:lineRule="exact"/>
              <w:rPr>
                <w:sz w:val="18"/>
                <w:szCs w:val="18"/>
              </w:rPr>
            </w:pPr>
            <w:r>
              <w:rPr>
                <w:b/>
                <w:sz w:val="18"/>
                <w:szCs w:val="18"/>
              </w:rPr>
              <w:t xml:space="preserve">MADDE 4 – </w:t>
            </w:r>
            <w:r>
              <w:rPr>
                <w:sz w:val="18"/>
                <w:szCs w:val="18"/>
              </w:rPr>
              <w:t xml:space="preserve">(1) Fıkra kapsamındaki borçluların </w:t>
            </w:r>
            <w:proofErr w:type="spellStart"/>
            <w:r>
              <w:rPr>
                <w:sz w:val="18"/>
                <w:szCs w:val="18"/>
              </w:rPr>
              <w:t>ecrimisil</w:t>
            </w:r>
            <w:proofErr w:type="spellEnd"/>
            <w:r>
              <w:rPr>
                <w:sz w:val="18"/>
                <w:szCs w:val="18"/>
              </w:rPr>
              <w:t xml:space="preserve"> borçlarını yapılandırarak ödeyebilmeleri için bu borcun;</w:t>
            </w:r>
          </w:p>
          <w:p w:rsidR="00EB3CDE" w:rsidRDefault="00EB3CDE">
            <w:pPr>
              <w:pStyle w:val="Metin"/>
              <w:spacing w:line="240" w:lineRule="exact"/>
              <w:rPr>
                <w:sz w:val="18"/>
                <w:szCs w:val="18"/>
              </w:rPr>
            </w:pPr>
            <w:r>
              <w:rPr>
                <w:sz w:val="18"/>
                <w:szCs w:val="18"/>
              </w:rPr>
              <w:t xml:space="preserve">a) 4706 sayılı Kanunun geçici 19 uncu maddesinin yürürlüğe girdiği 26/4/2016 tarihi itibarıyla (bu tarih </w:t>
            </w:r>
            <w:proofErr w:type="gramStart"/>
            <w:r>
              <w:rPr>
                <w:sz w:val="18"/>
                <w:szCs w:val="18"/>
              </w:rPr>
              <w:t>dahil</w:t>
            </w:r>
            <w:proofErr w:type="gramEnd"/>
            <w:r>
              <w:rPr>
                <w:sz w:val="18"/>
                <w:szCs w:val="18"/>
              </w:rPr>
              <w:t>) vadesi geldiği halde ödenmemiş olması,</w:t>
            </w:r>
          </w:p>
          <w:p w:rsidR="00EB3CDE" w:rsidRDefault="00EB3CDE">
            <w:pPr>
              <w:pStyle w:val="Metin"/>
              <w:spacing w:line="240" w:lineRule="exact"/>
              <w:rPr>
                <w:sz w:val="18"/>
                <w:szCs w:val="18"/>
              </w:rPr>
            </w:pPr>
            <w:r>
              <w:rPr>
                <w:sz w:val="18"/>
                <w:szCs w:val="18"/>
              </w:rPr>
              <w:t xml:space="preserve">b) </w:t>
            </w:r>
            <w:proofErr w:type="gramStart"/>
            <w:r>
              <w:rPr>
                <w:sz w:val="18"/>
                <w:szCs w:val="18"/>
              </w:rPr>
              <w:t>21/7/1953</w:t>
            </w:r>
            <w:proofErr w:type="gramEnd"/>
            <w:r>
              <w:rPr>
                <w:sz w:val="18"/>
                <w:szCs w:val="18"/>
              </w:rPr>
              <w:t xml:space="preserve"> tarihli ve 6183 sayılı Amme Alacaklarının Tahsil Usulü Hakkında Kanun kapsamında takip ve tahsil edilmek üzere vergi dairelerine gönderilmiş olması,</w:t>
            </w:r>
          </w:p>
          <w:p w:rsidR="00EB3CDE" w:rsidRDefault="00EB3CDE">
            <w:pPr>
              <w:pStyle w:val="Metin"/>
              <w:spacing w:line="240" w:lineRule="exact"/>
              <w:rPr>
                <w:sz w:val="18"/>
                <w:szCs w:val="18"/>
              </w:rPr>
            </w:pPr>
            <w:proofErr w:type="gramStart"/>
            <w:r>
              <w:rPr>
                <w:sz w:val="18"/>
                <w:szCs w:val="18"/>
              </w:rPr>
              <w:t>gerekmektedir</w:t>
            </w:r>
            <w:proofErr w:type="gramEnd"/>
            <w:r>
              <w:rPr>
                <w:sz w:val="18"/>
                <w:szCs w:val="18"/>
              </w:rPr>
              <w:t>.</w:t>
            </w:r>
          </w:p>
          <w:p w:rsidR="00EB3CDE" w:rsidRDefault="00EB3CDE">
            <w:pPr>
              <w:pStyle w:val="Metin"/>
              <w:spacing w:line="240" w:lineRule="exact"/>
              <w:rPr>
                <w:sz w:val="18"/>
                <w:szCs w:val="18"/>
              </w:rPr>
            </w:pPr>
            <w:r>
              <w:rPr>
                <w:sz w:val="18"/>
                <w:szCs w:val="18"/>
              </w:rPr>
              <w:t xml:space="preserve">(2) Turizm belgesi olmayanlardan aranılan </w:t>
            </w:r>
            <w:proofErr w:type="spellStart"/>
            <w:r>
              <w:rPr>
                <w:sz w:val="18"/>
                <w:szCs w:val="18"/>
              </w:rPr>
              <w:t>ecrimisil</w:t>
            </w:r>
            <w:proofErr w:type="spellEnd"/>
            <w:r>
              <w:rPr>
                <w:sz w:val="18"/>
                <w:szCs w:val="18"/>
              </w:rPr>
              <w:t xml:space="preserve"> alacaklarının fıkra kapsamında yapılandırılması mümkün bulunmamaktadır.</w:t>
            </w:r>
          </w:p>
          <w:p w:rsidR="00EB3CDE" w:rsidRDefault="00EB3CDE">
            <w:pPr>
              <w:pStyle w:val="Metin"/>
              <w:spacing w:line="240" w:lineRule="exact"/>
              <w:rPr>
                <w:sz w:val="18"/>
                <w:szCs w:val="18"/>
              </w:rPr>
            </w:pPr>
            <w:r>
              <w:rPr>
                <w:sz w:val="18"/>
                <w:szCs w:val="18"/>
              </w:rPr>
              <w:t xml:space="preserve">(3) Borçlular, vergi dairelerine takip için intikal etmiş olan tüm </w:t>
            </w:r>
            <w:proofErr w:type="spellStart"/>
            <w:r>
              <w:rPr>
                <w:sz w:val="18"/>
                <w:szCs w:val="18"/>
              </w:rPr>
              <w:t>ecrimisil</w:t>
            </w:r>
            <w:proofErr w:type="spellEnd"/>
            <w:r>
              <w:rPr>
                <w:sz w:val="18"/>
                <w:szCs w:val="18"/>
              </w:rPr>
              <w:t xml:space="preserve"> borçları için fıkra hükmünden yararlanmak üzere başvuruda bulunabilirler.</w:t>
            </w:r>
          </w:p>
          <w:p w:rsidR="00EB3CDE" w:rsidRDefault="00EB3CDE">
            <w:pPr>
              <w:pStyle w:val="Metin"/>
              <w:spacing w:line="240" w:lineRule="exact"/>
              <w:rPr>
                <w:b/>
                <w:sz w:val="18"/>
                <w:szCs w:val="18"/>
              </w:rPr>
            </w:pPr>
            <w:r>
              <w:rPr>
                <w:b/>
                <w:sz w:val="18"/>
                <w:szCs w:val="18"/>
              </w:rPr>
              <w:t>Başvuru süresi ve şekli</w:t>
            </w:r>
          </w:p>
          <w:p w:rsidR="00EB3CDE" w:rsidRDefault="00EB3CDE">
            <w:pPr>
              <w:pStyle w:val="Metin"/>
              <w:spacing w:line="240" w:lineRule="exact"/>
              <w:rPr>
                <w:sz w:val="18"/>
                <w:szCs w:val="18"/>
              </w:rPr>
            </w:pPr>
            <w:r>
              <w:rPr>
                <w:b/>
                <w:sz w:val="18"/>
                <w:szCs w:val="18"/>
              </w:rPr>
              <w:t>MADDE 5 –</w:t>
            </w:r>
            <w:r>
              <w:rPr>
                <w:sz w:val="18"/>
                <w:szCs w:val="18"/>
              </w:rPr>
              <w:t xml:space="preserve"> (1) Fıkra kapsamında </w:t>
            </w:r>
            <w:proofErr w:type="spellStart"/>
            <w:r>
              <w:rPr>
                <w:sz w:val="18"/>
                <w:szCs w:val="18"/>
              </w:rPr>
              <w:t>ecrimisil</w:t>
            </w:r>
            <w:proofErr w:type="spellEnd"/>
            <w:r>
              <w:rPr>
                <w:sz w:val="18"/>
                <w:szCs w:val="18"/>
              </w:rPr>
              <w:t xml:space="preserve"> borçlarının yapılandırılarak ödenebilmesi için 4706 sayılı Kanunun geçici 19 uncu maddesinin yürürlüğe girdiği </w:t>
            </w:r>
            <w:proofErr w:type="gramStart"/>
            <w:r>
              <w:rPr>
                <w:sz w:val="18"/>
                <w:szCs w:val="18"/>
              </w:rPr>
              <w:t>26/4/2016</w:t>
            </w:r>
            <w:proofErr w:type="gramEnd"/>
            <w:r>
              <w:rPr>
                <w:sz w:val="18"/>
                <w:szCs w:val="18"/>
              </w:rPr>
              <w:t xml:space="preserve"> tarihini takip eden dördüncü ayın sonu olan 31/8/2016 tarihi mesai saati bitimine kadar bağlı bulunulan vergi dairesine bu Tebliğ ekinde yer alan başvuru dilekçesiyle başvurulması gerekmektedir. Başvuru dilekçesine turizm belgesinin noter tasdikli bir örneği eklenir. Bizzat yapılan başvurularda turizm belgesinin aslının ibrazı koşuluyla noter tasdiki bulunmayan örnek de kabul edilecektir. Vergi dairesince örneğin aslına uygunluğu kontrol edildikten sonra belge aslı iade edilir.</w:t>
            </w:r>
          </w:p>
          <w:p w:rsidR="00EB3CDE" w:rsidRDefault="00EB3CDE">
            <w:pPr>
              <w:pStyle w:val="Metin"/>
              <w:spacing w:line="240" w:lineRule="exact"/>
              <w:rPr>
                <w:sz w:val="18"/>
                <w:szCs w:val="18"/>
              </w:rPr>
            </w:pPr>
            <w:r>
              <w:rPr>
                <w:sz w:val="18"/>
                <w:szCs w:val="18"/>
              </w:rPr>
              <w:t xml:space="preserve">(2) Borçluların birden fazla vergi dairesine olan </w:t>
            </w:r>
            <w:proofErr w:type="spellStart"/>
            <w:r>
              <w:rPr>
                <w:sz w:val="18"/>
                <w:szCs w:val="18"/>
              </w:rPr>
              <w:t>ecrimisil</w:t>
            </w:r>
            <w:proofErr w:type="spellEnd"/>
            <w:r>
              <w:rPr>
                <w:sz w:val="18"/>
                <w:szCs w:val="18"/>
              </w:rPr>
              <w:t xml:space="preserve"> borçları için her bir vergi dairesine ayrı ayrı başvurmaları gerekmektedir.</w:t>
            </w:r>
          </w:p>
          <w:p w:rsidR="00EB3CDE" w:rsidRDefault="00EB3CDE">
            <w:pPr>
              <w:pStyle w:val="Metin"/>
              <w:spacing w:line="240" w:lineRule="exact"/>
              <w:rPr>
                <w:sz w:val="18"/>
                <w:szCs w:val="18"/>
              </w:rPr>
            </w:pPr>
            <w:r>
              <w:rPr>
                <w:sz w:val="18"/>
                <w:szCs w:val="18"/>
              </w:rPr>
              <w:t>(3) Borçlular, bağlı bulundukları vergi dairesine doğrudan ya da posta yoluyla şahsen veya kanuni temsilcileri aracılığıyla başvurabilirler. Tüzel kişiler ya da tüzel kişiliği haiz olmayan teşekküller için fıkradan yararlanma başvuruları bunlar adına kanuni temsilcileri tarafından yapılacaktır.</w:t>
            </w:r>
          </w:p>
          <w:p w:rsidR="00EB3CDE" w:rsidRDefault="00EB3CDE">
            <w:pPr>
              <w:pStyle w:val="Metin"/>
              <w:spacing w:line="240" w:lineRule="exact"/>
              <w:rPr>
                <w:sz w:val="18"/>
                <w:szCs w:val="18"/>
              </w:rPr>
            </w:pPr>
            <w:r>
              <w:rPr>
                <w:sz w:val="18"/>
                <w:szCs w:val="18"/>
              </w:rPr>
              <w:t>(4) Başvuru dilekçesinin taahhütlü posta veya APS ile gönderilmesi halinde postaya verildiği tarih; adi posta ile gönderilmesi halinde ise vergi dairesinin kayıtlarına intikal ettiği tarih başvuru tarihi olarak dikkate alınacaktır. Posta yoluyla yapılacak başvurularda turizm belgesinin noter tasdikli örneğinin başvuru dilekçesi ile birlikte gönderilmesi gerekmektedir.</w:t>
            </w:r>
          </w:p>
          <w:p w:rsidR="00EB3CDE" w:rsidRDefault="00EB3CDE">
            <w:pPr>
              <w:pStyle w:val="Metin"/>
              <w:spacing w:line="240" w:lineRule="exact"/>
              <w:rPr>
                <w:sz w:val="18"/>
                <w:szCs w:val="18"/>
              </w:rPr>
            </w:pPr>
            <w:r>
              <w:rPr>
                <w:sz w:val="18"/>
                <w:szCs w:val="18"/>
              </w:rPr>
              <w:lastRenderedPageBreak/>
              <w:t xml:space="preserve">(5) Borçluların, fıkra kapsamına giren </w:t>
            </w:r>
            <w:proofErr w:type="spellStart"/>
            <w:r>
              <w:rPr>
                <w:sz w:val="18"/>
                <w:szCs w:val="18"/>
              </w:rPr>
              <w:t>ecrimisil</w:t>
            </w:r>
            <w:proofErr w:type="spellEnd"/>
            <w:r>
              <w:rPr>
                <w:sz w:val="18"/>
                <w:szCs w:val="18"/>
              </w:rPr>
              <w:t xml:space="preserve"> borçlarının tamamının veya bir kısmının yapılandırılmasını talep etmeleri mümkün bulunmaktadır.</w:t>
            </w:r>
          </w:p>
          <w:p w:rsidR="00EB3CDE" w:rsidRDefault="00EB3CDE">
            <w:pPr>
              <w:pStyle w:val="Metin"/>
              <w:spacing w:line="240" w:lineRule="exact"/>
              <w:rPr>
                <w:sz w:val="18"/>
                <w:szCs w:val="18"/>
              </w:rPr>
            </w:pPr>
            <w:r>
              <w:rPr>
                <w:sz w:val="18"/>
                <w:szCs w:val="18"/>
              </w:rPr>
              <w:t xml:space="preserve">(6) Başvuru dilekçesinin alınması üzerine vergi dairelerince, borçlunun fıkra hükmünden yararlanıp yararlanamayacağını tespit ve varsa ihtilafı sona erdirmek üzere başvuru dilekçesi ve eklerinin birer örneği ile </w:t>
            </w:r>
            <w:proofErr w:type="spellStart"/>
            <w:r>
              <w:rPr>
                <w:sz w:val="18"/>
                <w:szCs w:val="18"/>
              </w:rPr>
              <w:t>ecrimisil</w:t>
            </w:r>
            <w:proofErr w:type="spellEnd"/>
            <w:r>
              <w:rPr>
                <w:sz w:val="18"/>
                <w:szCs w:val="18"/>
              </w:rPr>
              <w:t xml:space="preserve"> borçlarının dönem, vade ve tutarını gösteren bir yazıyla milli emlak birimlerine aktarılarak;</w:t>
            </w:r>
          </w:p>
          <w:p w:rsidR="00EB3CDE" w:rsidRDefault="00EB3CDE">
            <w:pPr>
              <w:pStyle w:val="Metin"/>
              <w:spacing w:line="240" w:lineRule="exact"/>
              <w:rPr>
                <w:sz w:val="18"/>
                <w:szCs w:val="18"/>
              </w:rPr>
            </w:pPr>
            <w:r>
              <w:rPr>
                <w:sz w:val="18"/>
                <w:szCs w:val="18"/>
              </w:rPr>
              <w:t>a) Fıkradan yararlanmak isteyenin fıkra kapsamında turizm belgesine sahip olup olmadığı,</w:t>
            </w:r>
          </w:p>
          <w:p w:rsidR="00EB3CDE" w:rsidRDefault="00EB3CDE">
            <w:pPr>
              <w:pStyle w:val="Metin"/>
              <w:spacing w:line="240" w:lineRule="exact"/>
              <w:rPr>
                <w:sz w:val="18"/>
                <w:szCs w:val="18"/>
              </w:rPr>
            </w:pPr>
            <w:r>
              <w:rPr>
                <w:sz w:val="18"/>
                <w:szCs w:val="18"/>
              </w:rPr>
              <w:t xml:space="preserve">b) </w:t>
            </w:r>
            <w:proofErr w:type="spellStart"/>
            <w:r>
              <w:rPr>
                <w:sz w:val="18"/>
                <w:szCs w:val="18"/>
              </w:rPr>
              <w:t>Ecrimisil</w:t>
            </w:r>
            <w:proofErr w:type="spellEnd"/>
            <w:r>
              <w:rPr>
                <w:sz w:val="18"/>
                <w:szCs w:val="18"/>
              </w:rPr>
              <w:t xml:space="preserve"> ihbarnamesine veya </w:t>
            </w:r>
            <w:proofErr w:type="spellStart"/>
            <w:r>
              <w:rPr>
                <w:sz w:val="18"/>
                <w:szCs w:val="18"/>
              </w:rPr>
              <w:t>ecrimisil</w:t>
            </w:r>
            <w:proofErr w:type="spellEnd"/>
            <w:r>
              <w:rPr>
                <w:sz w:val="18"/>
                <w:szCs w:val="18"/>
              </w:rPr>
              <w:t xml:space="preserve"> düzeltme ihbarnamesine karşı dava açılıp açılmadığı veya kanun yollarına başvurulup başvurulmadığı,</w:t>
            </w:r>
          </w:p>
          <w:p w:rsidR="00EB3CDE" w:rsidRDefault="00EB3CDE">
            <w:pPr>
              <w:pStyle w:val="Metin"/>
              <w:spacing w:line="240" w:lineRule="exact"/>
              <w:rPr>
                <w:sz w:val="18"/>
                <w:szCs w:val="18"/>
              </w:rPr>
            </w:pPr>
            <w:proofErr w:type="gramStart"/>
            <w:r>
              <w:rPr>
                <w:sz w:val="18"/>
                <w:szCs w:val="18"/>
              </w:rPr>
              <w:t>hususlarının</w:t>
            </w:r>
            <w:proofErr w:type="gramEnd"/>
            <w:r>
              <w:rPr>
                <w:sz w:val="18"/>
                <w:szCs w:val="18"/>
              </w:rPr>
              <w:t xml:space="preserve"> tespiti ve ihtilafın varlığı halinde feragatin sağlanması istenilecektir.</w:t>
            </w:r>
          </w:p>
          <w:p w:rsidR="00EB3CDE" w:rsidRDefault="00EB3CDE">
            <w:pPr>
              <w:pStyle w:val="Metin"/>
              <w:spacing w:line="240" w:lineRule="exact"/>
              <w:rPr>
                <w:b/>
                <w:sz w:val="18"/>
                <w:szCs w:val="18"/>
              </w:rPr>
            </w:pPr>
            <w:r>
              <w:rPr>
                <w:b/>
                <w:sz w:val="18"/>
                <w:szCs w:val="18"/>
              </w:rPr>
              <w:t xml:space="preserve">İhtilaflı </w:t>
            </w:r>
            <w:proofErr w:type="spellStart"/>
            <w:r>
              <w:rPr>
                <w:b/>
                <w:sz w:val="18"/>
                <w:szCs w:val="18"/>
              </w:rPr>
              <w:t>ecrimisil</w:t>
            </w:r>
            <w:proofErr w:type="spellEnd"/>
            <w:r>
              <w:rPr>
                <w:b/>
                <w:sz w:val="18"/>
                <w:szCs w:val="18"/>
              </w:rPr>
              <w:t xml:space="preserve"> alacakları</w:t>
            </w:r>
          </w:p>
          <w:p w:rsidR="00EB3CDE" w:rsidRDefault="00EB3CDE">
            <w:pPr>
              <w:pStyle w:val="Metin"/>
              <w:spacing w:line="240" w:lineRule="exact"/>
              <w:rPr>
                <w:sz w:val="18"/>
                <w:szCs w:val="18"/>
              </w:rPr>
            </w:pPr>
            <w:r>
              <w:rPr>
                <w:b/>
                <w:sz w:val="18"/>
                <w:szCs w:val="18"/>
              </w:rPr>
              <w:t>MADDE 6 –</w:t>
            </w:r>
            <w:r>
              <w:rPr>
                <w:sz w:val="18"/>
                <w:szCs w:val="18"/>
              </w:rPr>
              <w:t xml:space="preserve"> (1) Fıkrada, “… Bu fıkra hükümlerinden yararlanmak isteyen borçluların fıkrada belirtilen şartların yanı sıra dava açmamaları, açılmış davalardan vazgeçmeleri ve kanun yollarına başvurmamaları şarttır…” hükmü yer almaktadır.</w:t>
            </w:r>
          </w:p>
          <w:p w:rsidR="00EB3CDE" w:rsidRDefault="00EB3CDE">
            <w:pPr>
              <w:pStyle w:val="Metin"/>
              <w:spacing w:line="240" w:lineRule="exact"/>
              <w:rPr>
                <w:sz w:val="18"/>
                <w:szCs w:val="18"/>
              </w:rPr>
            </w:pPr>
            <w:r>
              <w:rPr>
                <w:sz w:val="18"/>
                <w:szCs w:val="18"/>
              </w:rPr>
              <w:t xml:space="preserve">(2) </w:t>
            </w:r>
            <w:proofErr w:type="spellStart"/>
            <w:r>
              <w:rPr>
                <w:sz w:val="18"/>
                <w:szCs w:val="18"/>
              </w:rPr>
              <w:t>Ecrimisil</w:t>
            </w:r>
            <w:proofErr w:type="spellEnd"/>
            <w:r>
              <w:rPr>
                <w:sz w:val="18"/>
                <w:szCs w:val="18"/>
              </w:rPr>
              <w:t xml:space="preserve"> alacaklarının </w:t>
            </w:r>
            <w:proofErr w:type="spellStart"/>
            <w:r>
              <w:rPr>
                <w:sz w:val="18"/>
                <w:szCs w:val="18"/>
              </w:rPr>
              <w:t>ecrimisil</w:t>
            </w:r>
            <w:proofErr w:type="spellEnd"/>
            <w:r>
              <w:rPr>
                <w:sz w:val="18"/>
                <w:szCs w:val="18"/>
              </w:rPr>
              <w:t xml:space="preserve"> ihbarnamesi veya </w:t>
            </w:r>
            <w:proofErr w:type="spellStart"/>
            <w:r>
              <w:rPr>
                <w:sz w:val="18"/>
                <w:szCs w:val="18"/>
              </w:rPr>
              <w:t>ecrimisil</w:t>
            </w:r>
            <w:proofErr w:type="spellEnd"/>
            <w:r>
              <w:rPr>
                <w:sz w:val="18"/>
                <w:szCs w:val="18"/>
              </w:rPr>
              <w:t xml:space="preserve"> düzeltme ihbarnamesi ile borçlusuna tebliğ edilmesi üzerine, 2577 sayılı İdari Yargılama Usulü Kanunu kapsamında idare mahkemelerinde dava açılması mümkündür. İhbarnamelere dava açılmış olması, 2577 sayılı Kanunun 27 </w:t>
            </w:r>
            <w:proofErr w:type="spellStart"/>
            <w:r>
              <w:rPr>
                <w:sz w:val="18"/>
                <w:szCs w:val="18"/>
              </w:rPr>
              <w:t>nci</w:t>
            </w:r>
            <w:proofErr w:type="spellEnd"/>
            <w:r>
              <w:rPr>
                <w:sz w:val="18"/>
                <w:szCs w:val="18"/>
              </w:rPr>
              <w:t xml:space="preserve"> maddesinin birinci fıkrası gereğince idari işlemin yürütmesini kendiliğinden durdurmadığından ve maddenin ikinci fıkrası kapsamında da mahkemece yürütmenin durdurulmasına karar verilmediği müddetçe, bu alacakların takip edilmesi gerekmektedir.</w:t>
            </w:r>
          </w:p>
          <w:p w:rsidR="00EB3CDE" w:rsidRDefault="00EB3CDE">
            <w:pPr>
              <w:pStyle w:val="Metin"/>
              <w:spacing w:line="240" w:lineRule="exact"/>
              <w:rPr>
                <w:sz w:val="18"/>
                <w:szCs w:val="18"/>
              </w:rPr>
            </w:pPr>
            <w:r>
              <w:rPr>
                <w:sz w:val="18"/>
                <w:szCs w:val="18"/>
              </w:rPr>
              <w:t xml:space="preserve">(3) </w:t>
            </w:r>
            <w:proofErr w:type="spellStart"/>
            <w:r>
              <w:rPr>
                <w:sz w:val="18"/>
                <w:szCs w:val="18"/>
              </w:rPr>
              <w:t>Ecrimisil</w:t>
            </w:r>
            <w:proofErr w:type="spellEnd"/>
            <w:r>
              <w:rPr>
                <w:sz w:val="18"/>
                <w:szCs w:val="18"/>
              </w:rPr>
              <w:t xml:space="preserve"> alacakları, ödeme süresi içerisinde ödenmediği takdirde 6183 sayılı Kanun hükümlerine göre takip ve tahsil edilmek üzere vergi dairesine bildirilmektedir. Bu alacakların takip ve tahsiliyle ilgili olarak vergi dairelerince yapılan işlemler de idari yargı mercilerinde dava konusu yapılabilmektedir.</w:t>
            </w:r>
          </w:p>
          <w:p w:rsidR="00EB3CDE" w:rsidRDefault="00EB3CDE">
            <w:pPr>
              <w:pStyle w:val="Metin"/>
              <w:spacing w:line="240" w:lineRule="exact"/>
              <w:rPr>
                <w:sz w:val="18"/>
                <w:szCs w:val="18"/>
              </w:rPr>
            </w:pPr>
            <w:r>
              <w:rPr>
                <w:sz w:val="18"/>
                <w:szCs w:val="18"/>
              </w:rPr>
              <w:t>(4) Fıkradan yararlanmak isteyenlerin dava açmamaları, dava açmış olmaları halinde davalardan vazgeçmeleri ve kanun yollarına başvurmamaları, başvurmuşlarsa vazgeçmeleri şart olduğundan; borçluların gerek ihbarnamelere gerekse takip işlemlerine karşı açmış oldukları davalardan ve/veya kanun yollarından kayıtsız ve şartsız feragat etmeleri gerekmektedir.</w:t>
            </w:r>
          </w:p>
          <w:p w:rsidR="00EB3CDE" w:rsidRDefault="00EB3CDE">
            <w:pPr>
              <w:pStyle w:val="Metin"/>
              <w:spacing w:line="240" w:lineRule="exact"/>
              <w:rPr>
                <w:sz w:val="18"/>
                <w:szCs w:val="18"/>
              </w:rPr>
            </w:pPr>
            <w:r>
              <w:rPr>
                <w:sz w:val="18"/>
                <w:szCs w:val="18"/>
              </w:rPr>
              <w:t>(5) Fıkradan yararlanmak isteyen borçluların ihbarnamelere veya takip işlemlerine açmış oldukları davalardan ve/veya kanun yollarından feragat ettiklerine ilişkin dilekçeyi ilgili mahkemesine vermeleri ve feragatlerine ilişkin belgeyi ilgisine göre milli emlak birimlerine veya vergi dairelerine ibraz etmeleri gerekmektedir.</w:t>
            </w:r>
          </w:p>
          <w:p w:rsidR="00EB3CDE" w:rsidRDefault="00EB3CDE">
            <w:pPr>
              <w:pStyle w:val="Metin"/>
              <w:spacing w:line="240" w:lineRule="exact"/>
              <w:rPr>
                <w:sz w:val="18"/>
                <w:szCs w:val="18"/>
              </w:rPr>
            </w:pPr>
            <w:r>
              <w:rPr>
                <w:sz w:val="18"/>
                <w:szCs w:val="18"/>
              </w:rPr>
              <w:t>(6) İhbarnamelere karşı açılmış olan davalardan ve/veya kanun yollarından feragat edilmesi, davacının talebinden vazgeçmesi sonucunu doğurduğundan, borçlular ihbarnamelerde belirtilen tutar üzerinden fıkradan yararlanabileceklerdir.</w:t>
            </w:r>
          </w:p>
          <w:p w:rsidR="00EB3CDE" w:rsidRDefault="00EB3CDE">
            <w:pPr>
              <w:pStyle w:val="Metin"/>
              <w:spacing w:line="240" w:lineRule="exact"/>
              <w:rPr>
                <w:b/>
                <w:sz w:val="18"/>
                <w:szCs w:val="18"/>
              </w:rPr>
            </w:pPr>
            <w:r>
              <w:rPr>
                <w:b/>
                <w:sz w:val="18"/>
                <w:szCs w:val="18"/>
              </w:rPr>
              <w:t>Milli emlak birimlerince yapılacak işlemler</w:t>
            </w:r>
          </w:p>
          <w:p w:rsidR="00EB3CDE" w:rsidRDefault="00EB3CDE">
            <w:pPr>
              <w:pStyle w:val="Metin"/>
              <w:spacing w:line="240" w:lineRule="exact"/>
              <w:rPr>
                <w:sz w:val="18"/>
                <w:szCs w:val="18"/>
              </w:rPr>
            </w:pPr>
            <w:r>
              <w:rPr>
                <w:b/>
                <w:sz w:val="18"/>
                <w:szCs w:val="18"/>
              </w:rPr>
              <w:t xml:space="preserve">MADDE 7 – </w:t>
            </w:r>
            <w:r>
              <w:rPr>
                <w:sz w:val="18"/>
                <w:szCs w:val="18"/>
              </w:rPr>
              <w:t>(1) Milli emlak birimleri vergi dairelerinden gelen bilgi ve belgeler üzerine fıkradan yararlanmak için başvuruda bulunan kişilerin, fıkra kapsamında turizm belgesine sahip olup olmadığını tespit edecektir.</w:t>
            </w:r>
          </w:p>
          <w:p w:rsidR="00EB3CDE" w:rsidRDefault="00EB3CDE">
            <w:pPr>
              <w:pStyle w:val="Metin"/>
              <w:spacing w:line="240" w:lineRule="exact"/>
              <w:rPr>
                <w:sz w:val="18"/>
                <w:szCs w:val="18"/>
              </w:rPr>
            </w:pPr>
            <w:r>
              <w:rPr>
                <w:sz w:val="18"/>
                <w:szCs w:val="18"/>
              </w:rPr>
              <w:t xml:space="preserve">(2) Başvuruda bulunan kişilerin fıkra kapsamında turizm belgesine sahip olmadığının tespit edilmesi halinde bu husus ilgili vergi dairesine </w:t>
            </w:r>
            <w:proofErr w:type="spellStart"/>
            <w:r>
              <w:rPr>
                <w:sz w:val="18"/>
                <w:szCs w:val="18"/>
              </w:rPr>
              <w:t>onbeş</w:t>
            </w:r>
            <w:proofErr w:type="spellEnd"/>
            <w:r>
              <w:rPr>
                <w:sz w:val="18"/>
                <w:szCs w:val="18"/>
              </w:rPr>
              <w:t xml:space="preserve"> gün içerisinde bildirilecektir.</w:t>
            </w:r>
          </w:p>
          <w:p w:rsidR="00EB3CDE" w:rsidRDefault="00EB3CDE">
            <w:pPr>
              <w:pStyle w:val="Metin"/>
              <w:spacing w:line="240" w:lineRule="exact"/>
              <w:rPr>
                <w:sz w:val="18"/>
                <w:szCs w:val="18"/>
              </w:rPr>
            </w:pPr>
            <w:r>
              <w:rPr>
                <w:sz w:val="18"/>
                <w:szCs w:val="18"/>
              </w:rPr>
              <w:t>(3) Fıkradan yararlanmak için başvuruda bulunan kişilerin, fıkra kapsamında turizm belgesine sahip olması durumunda;</w:t>
            </w:r>
          </w:p>
          <w:p w:rsidR="00EB3CDE" w:rsidRDefault="00EB3CDE">
            <w:pPr>
              <w:pStyle w:val="Metin"/>
              <w:spacing w:line="240" w:lineRule="exact"/>
              <w:rPr>
                <w:sz w:val="18"/>
                <w:szCs w:val="18"/>
              </w:rPr>
            </w:pPr>
            <w:r>
              <w:rPr>
                <w:sz w:val="18"/>
                <w:szCs w:val="18"/>
              </w:rPr>
              <w:t xml:space="preserve">a) </w:t>
            </w:r>
            <w:proofErr w:type="spellStart"/>
            <w:r>
              <w:rPr>
                <w:sz w:val="18"/>
                <w:szCs w:val="18"/>
              </w:rPr>
              <w:t>Ecrimisil</w:t>
            </w:r>
            <w:proofErr w:type="spellEnd"/>
            <w:r>
              <w:rPr>
                <w:sz w:val="18"/>
                <w:szCs w:val="18"/>
              </w:rPr>
              <w:t xml:space="preserve"> borçlarına ilişkin ihbarnamelere dava açılıp açılmadığı ile kanun yollarına başvurulup başvurulmadığı tespit edilecek, ihbarnamelere dava açılmış veya kanun yollarına başvurulmuş olması durumunda borçluyla irtibata geçilmesi ve </w:t>
            </w:r>
            <w:proofErr w:type="spellStart"/>
            <w:r>
              <w:rPr>
                <w:sz w:val="18"/>
                <w:szCs w:val="18"/>
              </w:rPr>
              <w:t>onbeş</w:t>
            </w:r>
            <w:proofErr w:type="spellEnd"/>
            <w:r>
              <w:rPr>
                <w:sz w:val="18"/>
                <w:szCs w:val="18"/>
              </w:rPr>
              <w:t xml:space="preserve"> gün içerisinde feragatte bulunulması sağlanarak yapılan işlemlerin sonuçları,</w:t>
            </w:r>
          </w:p>
          <w:p w:rsidR="00EB3CDE" w:rsidRDefault="00EB3CDE">
            <w:pPr>
              <w:pStyle w:val="Metin"/>
              <w:spacing w:line="240" w:lineRule="exact"/>
              <w:rPr>
                <w:sz w:val="18"/>
                <w:szCs w:val="18"/>
              </w:rPr>
            </w:pPr>
            <w:r>
              <w:rPr>
                <w:sz w:val="18"/>
                <w:szCs w:val="18"/>
              </w:rPr>
              <w:t xml:space="preserve">b) Borçlunun ihbarnamelere dava açmadığının veya kanun yollarına başvurmadığının tespiti halinde fıkra kapsamına giren </w:t>
            </w:r>
            <w:proofErr w:type="spellStart"/>
            <w:r>
              <w:rPr>
                <w:sz w:val="18"/>
                <w:szCs w:val="18"/>
              </w:rPr>
              <w:t>ecrimisil</w:t>
            </w:r>
            <w:proofErr w:type="spellEnd"/>
            <w:r>
              <w:rPr>
                <w:sz w:val="18"/>
                <w:szCs w:val="18"/>
              </w:rPr>
              <w:t xml:space="preserve"> borçlarına ilişkin bilgiler,</w:t>
            </w:r>
          </w:p>
          <w:p w:rsidR="00EB3CDE" w:rsidRDefault="00EB3CDE">
            <w:pPr>
              <w:pStyle w:val="Metin"/>
              <w:spacing w:line="240" w:lineRule="exact"/>
              <w:rPr>
                <w:sz w:val="18"/>
                <w:szCs w:val="18"/>
              </w:rPr>
            </w:pPr>
            <w:proofErr w:type="spellStart"/>
            <w:r>
              <w:rPr>
                <w:sz w:val="18"/>
                <w:szCs w:val="18"/>
              </w:rPr>
              <w:t>onbeş</w:t>
            </w:r>
            <w:proofErr w:type="spellEnd"/>
            <w:r>
              <w:rPr>
                <w:sz w:val="18"/>
                <w:szCs w:val="18"/>
              </w:rPr>
              <w:t xml:space="preserve"> gün içerisinde vergi dairesine bildirilecektir.</w:t>
            </w:r>
          </w:p>
          <w:p w:rsidR="00EB3CDE" w:rsidRDefault="00EB3CDE">
            <w:pPr>
              <w:pStyle w:val="Metin"/>
              <w:spacing w:line="240" w:lineRule="exact"/>
              <w:rPr>
                <w:b/>
                <w:sz w:val="18"/>
                <w:szCs w:val="18"/>
              </w:rPr>
            </w:pPr>
            <w:r>
              <w:rPr>
                <w:b/>
                <w:sz w:val="18"/>
                <w:szCs w:val="18"/>
              </w:rPr>
              <w:t>Milli emlak birimlerinden alınan bilgiler üzerine vergi dairelerince yapılacak işlemler</w:t>
            </w:r>
          </w:p>
          <w:p w:rsidR="00EB3CDE" w:rsidRDefault="00EB3CDE">
            <w:pPr>
              <w:pStyle w:val="Metin"/>
              <w:spacing w:line="240" w:lineRule="exact"/>
              <w:rPr>
                <w:sz w:val="18"/>
                <w:szCs w:val="18"/>
              </w:rPr>
            </w:pPr>
            <w:r>
              <w:rPr>
                <w:b/>
                <w:sz w:val="18"/>
                <w:szCs w:val="18"/>
              </w:rPr>
              <w:t>MADDE 8 –</w:t>
            </w:r>
            <w:r>
              <w:rPr>
                <w:sz w:val="18"/>
                <w:szCs w:val="18"/>
              </w:rPr>
              <w:t xml:space="preserve"> (1) Milli emlak birimlerince fıkradan yararlanmak isteyenin fıkra kapsamında;</w:t>
            </w:r>
          </w:p>
          <w:p w:rsidR="00EB3CDE" w:rsidRDefault="00EB3CDE">
            <w:pPr>
              <w:pStyle w:val="Metin"/>
              <w:spacing w:line="240" w:lineRule="exact"/>
              <w:rPr>
                <w:sz w:val="18"/>
                <w:szCs w:val="18"/>
              </w:rPr>
            </w:pPr>
            <w:r>
              <w:rPr>
                <w:sz w:val="18"/>
                <w:szCs w:val="18"/>
              </w:rPr>
              <w:t>a) Turizm belgesine sahip olmadığının bildirilmesi halinde fıkradan yararlanamayacağının,</w:t>
            </w:r>
          </w:p>
          <w:p w:rsidR="00EB3CDE" w:rsidRDefault="00EB3CDE">
            <w:pPr>
              <w:pStyle w:val="Metin"/>
              <w:spacing w:line="240" w:lineRule="exact"/>
              <w:rPr>
                <w:sz w:val="18"/>
                <w:szCs w:val="18"/>
              </w:rPr>
            </w:pPr>
            <w:r>
              <w:rPr>
                <w:sz w:val="18"/>
                <w:szCs w:val="18"/>
              </w:rPr>
              <w:t xml:space="preserve">b) Turizm belgesine sahip olduğu halde bu </w:t>
            </w:r>
            <w:proofErr w:type="spellStart"/>
            <w:r>
              <w:rPr>
                <w:sz w:val="18"/>
                <w:szCs w:val="18"/>
              </w:rPr>
              <w:t>ecrimisil</w:t>
            </w:r>
            <w:proofErr w:type="spellEnd"/>
            <w:r>
              <w:rPr>
                <w:sz w:val="18"/>
                <w:szCs w:val="18"/>
              </w:rPr>
              <w:t xml:space="preserve"> borçlarına ilişkin ihbarnamelere açılan davalardan ya da başvurulan kanun yollarından feragat edilmediğinin bildirilmesi durumunda, feragat edilmeyen ihtilaflara konu </w:t>
            </w:r>
            <w:proofErr w:type="spellStart"/>
            <w:r>
              <w:rPr>
                <w:sz w:val="18"/>
                <w:szCs w:val="18"/>
              </w:rPr>
              <w:t>ecrimisil</w:t>
            </w:r>
            <w:proofErr w:type="spellEnd"/>
            <w:r>
              <w:rPr>
                <w:sz w:val="18"/>
                <w:szCs w:val="18"/>
              </w:rPr>
              <w:t xml:space="preserve"> borçları için fıkradan yararlanamayacağının,</w:t>
            </w:r>
          </w:p>
          <w:p w:rsidR="00EB3CDE" w:rsidRDefault="00EB3CDE">
            <w:pPr>
              <w:pStyle w:val="Metin"/>
              <w:spacing w:line="240" w:lineRule="exact"/>
              <w:rPr>
                <w:sz w:val="18"/>
                <w:szCs w:val="18"/>
              </w:rPr>
            </w:pPr>
            <w:proofErr w:type="gramStart"/>
            <w:r>
              <w:rPr>
                <w:sz w:val="18"/>
                <w:szCs w:val="18"/>
              </w:rPr>
              <w:t>bildirilmesi</w:t>
            </w:r>
            <w:proofErr w:type="gramEnd"/>
            <w:r>
              <w:rPr>
                <w:sz w:val="18"/>
                <w:szCs w:val="18"/>
              </w:rPr>
              <w:t xml:space="preserve"> üzerine, durum vergi dairesince başvurana bildirilerek başvurusu reddedilecektir.</w:t>
            </w:r>
          </w:p>
          <w:p w:rsidR="00EB3CDE" w:rsidRDefault="00EB3CDE">
            <w:pPr>
              <w:pStyle w:val="Metin"/>
              <w:spacing w:line="240" w:lineRule="exact"/>
              <w:rPr>
                <w:sz w:val="18"/>
                <w:szCs w:val="18"/>
              </w:rPr>
            </w:pPr>
            <w:proofErr w:type="gramStart"/>
            <w:r>
              <w:rPr>
                <w:sz w:val="18"/>
                <w:szCs w:val="18"/>
              </w:rPr>
              <w:t xml:space="preserve">(2) Milli emlak birimlerince fıkradan yararlanmak isteyenin, fıkra kapsamında turizm belgesine sahip olduğu ve varsa bu </w:t>
            </w:r>
            <w:proofErr w:type="spellStart"/>
            <w:r>
              <w:rPr>
                <w:sz w:val="18"/>
                <w:szCs w:val="18"/>
              </w:rPr>
              <w:t>ecrimisil</w:t>
            </w:r>
            <w:proofErr w:type="spellEnd"/>
            <w:r>
              <w:rPr>
                <w:sz w:val="18"/>
                <w:szCs w:val="18"/>
              </w:rPr>
              <w:t xml:space="preserve"> borçlarına ilişkin ihtilafıyla ilgili feragatte bulunduğunun bildirilmesi üzerine, yapılandırmaya konu edilecek </w:t>
            </w:r>
            <w:proofErr w:type="spellStart"/>
            <w:r>
              <w:rPr>
                <w:sz w:val="18"/>
                <w:szCs w:val="18"/>
              </w:rPr>
              <w:t>ecrimisil</w:t>
            </w:r>
            <w:proofErr w:type="spellEnd"/>
            <w:r>
              <w:rPr>
                <w:sz w:val="18"/>
                <w:szCs w:val="18"/>
              </w:rPr>
              <w:t xml:space="preserve"> alacaklarına ilişkin vergi dairesinin takip işlemlerinin mahkemeler nezdinde ihtilafa konu edilip edilmediğinin tespit edilmesi ve bu yönde bir tespitin bulunması halinde borçlu ile irtibata geçilerek </w:t>
            </w:r>
            <w:proofErr w:type="spellStart"/>
            <w:r>
              <w:rPr>
                <w:sz w:val="18"/>
                <w:szCs w:val="18"/>
              </w:rPr>
              <w:t>onbeş</w:t>
            </w:r>
            <w:proofErr w:type="spellEnd"/>
            <w:r>
              <w:rPr>
                <w:sz w:val="18"/>
                <w:szCs w:val="18"/>
              </w:rPr>
              <w:t xml:space="preserve"> gün içerisinde bu ihtilaflarından feragatte bulunması ve feragate ilişkin belgenin vergi dairesine ibrazı istenecektir. </w:t>
            </w:r>
            <w:proofErr w:type="gramEnd"/>
            <w:r>
              <w:rPr>
                <w:sz w:val="18"/>
                <w:szCs w:val="18"/>
              </w:rPr>
              <w:lastRenderedPageBreak/>
              <w:t xml:space="preserve">Borçlunun, vergi dairesinin takip işlemlerine ilişkin ihtilaflarından feragat etmemesi durumunda vergi dairesince feragat edilmeyen ihtilaflara konu </w:t>
            </w:r>
            <w:proofErr w:type="spellStart"/>
            <w:r>
              <w:rPr>
                <w:sz w:val="18"/>
                <w:szCs w:val="18"/>
              </w:rPr>
              <w:t>ecrimisil</w:t>
            </w:r>
            <w:proofErr w:type="spellEnd"/>
            <w:r>
              <w:rPr>
                <w:sz w:val="18"/>
                <w:szCs w:val="18"/>
              </w:rPr>
              <w:t xml:space="preserve"> borçları için fıkradan yararlanamayacağı hususu kendisine bildirilecektir.</w:t>
            </w:r>
          </w:p>
          <w:p w:rsidR="00EB3CDE" w:rsidRDefault="00EB3CDE">
            <w:pPr>
              <w:pStyle w:val="Metin"/>
              <w:spacing w:line="240" w:lineRule="exact"/>
              <w:rPr>
                <w:b/>
                <w:sz w:val="18"/>
                <w:szCs w:val="18"/>
              </w:rPr>
            </w:pPr>
            <w:r>
              <w:rPr>
                <w:b/>
                <w:sz w:val="18"/>
                <w:szCs w:val="18"/>
              </w:rPr>
              <w:t>Yapılandırılacak borcun tespiti ve ödenmesi</w:t>
            </w:r>
          </w:p>
          <w:p w:rsidR="00EB3CDE" w:rsidRDefault="00EB3CDE">
            <w:pPr>
              <w:pStyle w:val="Metin"/>
              <w:spacing w:line="240" w:lineRule="exact"/>
              <w:rPr>
                <w:sz w:val="18"/>
                <w:szCs w:val="18"/>
              </w:rPr>
            </w:pPr>
            <w:r>
              <w:rPr>
                <w:b/>
                <w:sz w:val="18"/>
                <w:szCs w:val="18"/>
              </w:rPr>
              <w:t>MADDE 9 –</w:t>
            </w:r>
            <w:r>
              <w:rPr>
                <w:sz w:val="18"/>
                <w:szCs w:val="18"/>
              </w:rPr>
              <w:t xml:space="preserve"> (1) Fıkra kapsamında, </w:t>
            </w:r>
            <w:proofErr w:type="gramStart"/>
            <w:r>
              <w:rPr>
                <w:sz w:val="18"/>
                <w:szCs w:val="18"/>
              </w:rPr>
              <w:t>26/4/2016</w:t>
            </w:r>
            <w:proofErr w:type="gramEnd"/>
            <w:r>
              <w:rPr>
                <w:sz w:val="18"/>
                <w:szCs w:val="18"/>
              </w:rPr>
              <w:t xml:space="preserve"> tarihi itibarıyla vadesi geldiği halde ödenmemiş olan </w:t>
            </w:r>
            <w:proofErr w:type="spellStart"/>
            <w:r>
              <w:rPr>
                <w:sz w:val="18"/>
                <w:szCs w:val="18"/>
              </w:rPr>
              <w:t>ecrimisil</w:t>
            </w:r>
            <w:proofErr w:type="spellEnd"/>
            <w:r>
              <w:rPr>
                <w:sz w:val="18"/>
                <w:szCs w:val="18"/>
              </w:rPr>
              <w:t xml:space="preserve"> borçları ile bu tarihe kadar (bu tarih hariç) hesaplanacak gecikme zamları yapılandırılacaktır.</w:t>
            </w:r>
          </w:p>
          <w:p w:rsidR="00EB3CDE" w:rsidRDefault="00EB3CDE">
            <w:pPr>
              <w:pStyle w:val="Metin"/>
              <w:spacing w:line="240" w:lineRule="exact"/>
              <w:rPr>
                <w:sz w:val="18"/>
                <w:szCs w:val="18"/>
              </w:rPr>
            </w:pPr>
            <w:r>
              <w:rPr>
                <w:sz w:val="18"/>
                <w:szCs w:val="18"/>
              </w:rPr>
              <w:t>(2) Hesaplanan tutarların toplamının Eylül/2017, Eylül/2018 ve Eylül/2019 aylarında olmak üzere üç eşit taksitte ödenmesi gerekmektedir.</w:t>
            </w:r>
          </w:p>
          <w:p w:rsidR="00EB3CDE" w:rsidRDefault="00EB3CDE">
            <w:pPr>
              <w:pStyle w:val="Metin"/>
              <w:spacing w:line="240" w:lineRule="exact"/>
              <w:rPr>
                <w:sz w:val="18"/>
                <w:szCs w:val="18"/>
              </w:rPr>
            </w:pPr>
            <w:r>
              <w:rPr>
                <w:sz w:val="18"/>
                <w:szCs w:val="18"/>
              </w:rPr>
              <w:t xml:space="preserve">(3) Taksitlere, </w:t>
            </w:r>
            <w:proofErr w:type="gramStart"/>
            <w:r>
              <w:rPr>
                <w:sz w:val="18"/>
                <w:szCs w:val="18"/>
              </w:rPr>
              <w:t>26/4/2016</w:t>
            </w:r>
            <w:proofErr w:type="gramEnd"/>
            <w:r>
              <w:rPr>
                <w:sz w:val="18"/>
                <w:szCs w:val="18"/>
              </w:rPr>
              <w:t xml:space="preserve"> tarihinden taksit ödeme sürelerinin sonuna kadar herhangi bir zam ve faiz uygulanmayacaktır.</w:t>
            </w:r>
          </w:p>
          <w:p w:rsidR="00EB3CDE" w:rsidRDefault="00EB3CDE">
            <w:pPr>
              <w:pStyle w:val="Metin"/>
              <w:spacing w:line="240" w:lineRule="exact"/>
              <w:rPr>
                <w:sz w:val="18"/>
                <w:szCs w:val="18"/>
              </w:rPr>
            </w:pPr>
            <w:r>
              <w:rPr>
                <w:b/>
                <w:sz w:val="18"/>
                <w:szCs w:val="18"/>
              </w:rPr>
              <w:t>Örnek 1-</w:t>
            </w:r>
            <w:r>
              <w:rPr>
                <w:sz w:val="18"/>
                <w:szCs w:val="18"/>
              </w:rPr>
              <w:t xml:space="preserve"> Borçlu, </w:t>
            </w:r>
            <w:proofErr w:type="gramStart"/>
            <w:r>
              <w:rPr>
                <w:sz w:val="18"/>
                <w:szCs w:val="18"/>
              </w:rPr>
              <w:t>19/3/2014</w:t>
            </w:r>
            <w:proofErr w:type="gramEnd"/>
            <w:r>
              <w:rPr>
                <w:sz w:val="18"/>
                <w:szCs w:val="18"/>
              </w:rPr>
              <w:t xml:space="preserve"> vadeli 150.000,00 TL tutarında </w:t>
            </w:r>
            <w:proofErr w:type="spellStart"/>
            <w:r>
              <w:rPr>
                <w:sz w:val="18"/>
                <w:szCs w:val="18"/>
              </w:rPr>
              <w:t>ecrimisil</w:t>
            </w:r>
            <w:proofErr w:type="spellEnd"/>
            <w:r>
              <w:rPr>
                <w:sz w:val="18"/>
                <w:szCs w:val="18"/>
              </w:rPr>
              <w:t xml:space="preserve"> borcu için fıkra hükmünden yararlanmak üzere vergi dairesine başvurmuştur.</w:t>
            </w:r>
          </w:p>
          <w:p w:rsidR="00EB3CDE" w:rsidRDefault="00EB3CDE">
            <w:pPr>
              <w:pStyle w:val="Metin"/>
              <w:spacing w:line="240" w:lineRule="exact"/>
              <w:rPr>
                <w:sz w:val="18"/>
                <w:szCs w:val="18"/>
              </w:rPr>
            </w:pPr>
            <w:proofErr w:type="spellStart"/>
            <w:r>
              <w:rPr>
                <w:sz w:val="18"/>
                <w:szCs w:val="18"/>
              </w:rPr>
              <w:t>Ecrimisil</w:t>
            </w:r>
            <w:proofErr w:type="spellEnd"/>
            <w:r>
              <w:rPr>
                <w:sz w:val="18"/>
                <w:szCs w:val="18"/>
              </w:rPr>
              <w:t xml:space="preserve"> borcunun vade tarihi olan </w:t>
            </w:r>
            <w:proofErr w:type="gramStart"/>
            <w:r>
              <w:rPr>
                <w:sz w:val="18"/>
                <w:szCs w:val="18"/>
              </w:rPr>
              <w:t>19/3/2014</w:t>
            </w:r>
            <w:proofErr w:type="gramEnd"/>
            <w:r>
              <w:rPr>
                <w:sz w:val="18"/>
                <w:szCs w:val="18"/>
              </w:rPr>
              <w:t xml:space="preserve"> tarihinden 26/4/2016 tarihine kadar (bu tarih hariç) bu borç için hesaplanan gecikme zammı tutarı 52.920,30 TL’dir (Örneklerdeki gecikme zammı hesaplamalarında aylık %1,40 oranı esas alınmıştır.).</w:t>
            </w:r>
          </w:p>
          <w:p w:rsidR="00EB3CDE" w:rsidRDefault="00EB3CDE">
            <w:pPr>
              <w:pStyle w:val="Metin"/>
              <w:spacing w:line="240" w:lineRule="exact"/>
              <w:rPr>
                <w:sz w:val="18"/>
                <w:szCs w:val="18"/>
              </w:rPr>
            </w:pPr>
            <w:proofErr w:type="spellStart"/>
            <w:r>
              <w:rPr>
                <w:sz w:val="18"/>
                <w:szCs w:val="18"/>
              </w:rPr>
              <w:t>Ecrimisil</w:t>
            </w:r>
            <w:proofErr w:type="spellEnd"/>
            <w:r>
              <w:rPr>
                <w:sz w:val="18"/>
                <w:szCs w:val="18"/>
              </w:rPr>
              <w:t xml:space="preserve"> ile gecikme zammının toplamı olan 202.920,30 TL üçe bölünmek suretiyle ödenecek taksit tutarı bulunacaktır.</w:t>
            </w:r>
          </w:p>
          <w:p w:rsidR="00EB3CDE" w:rsidRDefault="00EB3CDE">
            <w:pPr>
              <w:pStyle w:val="Metin"/>
              <w:spacing w:line="240" w:lineRule="exact"/>
              <w:rPr>
                <w:sz w:val="18"/>
                <w:szCs w:val="18"/>
              </w:rPr>
            </w:pPr>
            <w:r>
              <w:rPr>
                <w:sz w:val="18"/>
                <w:szCs w:val="18"/>
              </w:rPr>
              <w:t>Borçlunun ödeyeceği taksit tutarları ve vadeleri aşağıdaki gibidir.</w:t>
            </w:r>
          </w:p>
          <w:p w:rsidR="00EB3CDE" w:rsidRDefault="00EB3CDE">
            <w:pPr>
              <w:pStyle w:val="Metin"/>
              <w:spacing w:line="240" w:lineRule="exact"/>
              <w:rPr>
                <w:sz w:val="18"/>
                <w:szCs w:val="18"/>
              </w:rPr>
            </w:pPr>
          </w:p>
          <w:p w:rsidR="00EB3CDE" w:rsidRDefault="00EB3CDE">
            <w:pPr>
              <w:pStyle w:val="Metin"/>
              <w:ind w:firstLine="0"/>
              <w:jc w:val="center"/>
              <w:rPr>
                <w:sz w:val="18"/>
                <w:szCs w:val="18"/>
              </w:rPr>
            </w:pPr>
            <w:r>
              <w:rPr>
                <w:noProof/>
                <w:sz w:val="18"/>
                <w:szCs w:val="18"/>
              </w:rPr>
              <w:drawing>
                <wp:inline distT="0" distB="0" distL="0" distR="0" wp14:anchorId="4319DE3B" wp14:editId="526F5121">
                  <wp:extent cx="4429125" cy="952500"/>
                  <wp:effectExtent l="0" t="0" r="9525"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952500"/>
                          </a:xfrm>
                          <a:prstGeom prst="rect">
                            <a:avLst/>
                          </a:prstGeom>
                          <a:noFill/>
                          <a:ln>
                            <a:noFill/>
                          </a:ln>
                        </pic:spPr>
                      </pic:pic>
                    </a:graphicData>
                  </a:graphic>
                </wp:inline>
              </w:drawing>
            </w:r>
          </w:p>
          <w:p w:rsidR="00EB3CDE" w:rsidRDefault="00EB3CDE">
            <w:pPr>
              <w:pStyle w:val="Metin"/>
              <w:ind w:firstLine="0"/>
              <w:jc w:val="center"/>
              <w:rPr>
                <w:sz w:val="18"/>
                <w:szCs w:val="18"/>
              </w:rPr>
            </w:pPr>
          </w:p>
          <w:p w:rsidR="00EB3CDE" w:rsidRDefault="00EB3CDE">
            <w:pPr>
              <w:pStyle w:val="Metin"/>
              <w:spacing w:line="240" w:lineRule="exact"/>
              <w:rPr>
                <w:b/>
                <w:sz w:val="18"/>
                <w:szCs w:val="18"/>
              </w:rPr>
            </w:pPr>
            <w:r>
              <w:rPr>
                <w:b/>
                <w:sz w:val="18"/>
                <w:szCs w:val="18"/>
              </w:rPr>
              <w:t>Süresinde ödenmeyen taksitler</w:t>
            </w:r>
          </w:p>
          <w:p w:rsidR="00EB3CDE" w:rsidRDefault="00EB3CDE">
            <w:pPr>
              <w:pStyle w:val="Metin"/>
              <w:spacing w:line="240" w:lineRule="exact"/>
              <w:rPr>
                <w:sz w:val="18"/>
                <w:szCs w:val="18"/>
              </w:rPr>
            </w:pPr>
            <w:r>
              <w:rPr>
                <w:b/>
                <w:sz w:val="18"/>
                <w:szCs w:val="18"/>
              </w:rPr>
              <w:t xml:space="preserve">MADDE 10 – </w:t>
            </w:r>
            <w:r>
              <w:rPr>
                <w:sz w:val="18"/>
                <w:szCs w:val="18"/>
              </w:rPr>
              <w:t>(1) Taksitlerin süresinde ödenmemiş veya eksik ödenmiş olması, sonraki taksitlerin fıkra kapsamında ödenmesine engel değildir.</w:t>
            </w:r>
          </w:p>
          <w:p w:rsidR="00EB3CDE" w:rsidRDefault="00EB3CDE">
            <w:pPr>
              <w:pStyle w:val="Metin"/>
              <w:spacing w:line="240" w:lineRule="exact"/>
              <w:rPr>
                <w:sz w:val="18"/>
                <w:szCs w:val="18"/>
              </w:rPr>
            </w:pPr>
            <w:r>
              <w:rPr>
                <w:sz w:val="18"/>
                <w:szCs w:val="18"/>
              </w:rPr>
              <w:t xml:space="preserve">(2) Süresinde ödenmeyen ya da eksik ödenen taksit tutarları, her bir </w:t>
            </w:r>
            <w:proofErr w:type="spellStart"/>
            <w:r>
              <w:rPr>
                <w:sz w:val="18"/>
                <w:szCs w:val="18"/>
              </w:rPr>
              <w:t>taksidin</w:t>
            </w:r>
            <w:proofErr w:type="spellEnd"/>
            <w:r>
              <w:rPr>
                <w:sz w:val="18"/>
                <w:szCs w:val="18"/>
              </w:rPr>
              <w:t xml:space="preserve"> vade tarihinden ödemenin yapıldığı tarihe kadar (bu tarih </w:t>
            </w:r>
            <w:proofErr w:type="gramStart"/>
            <w:r>
              <w:rPr>
                <w:sz w:val="18"/>
                <w:szCs w:val="18"/>
              </w:rPr>
              <w:t>dahil</w:t>
            </w:r>
            <w:proofErr w:type="gramEnd"/>
            <w:r>
              <w:rPr>
                <w:sz w:val="18"/>
                <w:szCs w:val="18"/>
              </w:rPr>
              <w:t>) geçen süre için 6183 sayılı Kanunun 51 inci maddesine göre hesaplanacak gecikme zammı ile birlikte, bu Kanun hükümlerine göre takip ve tahsil edilecektir.</w:t>
            </w:r>
          </w:p>
          <w:p w:rsidR="00EB3CDE" w:rsidRDefault="00EB3CDE">
            <w:pPr>
              <w:pStyle w:val="Metin"/>
              <w:spacing w:line="240" w:lineRule="exact"/>
              <w:rPr>
                <w:sz w:val="18"/>
                <w:szCs w:val="18"/>
              </w:rPr>
            </w:pPr>
            <w:r>
              <w:rPr>
                <w:b/>
                <w:sz w:val="18"/>
                <w:szCs w:val="18"/>
              </w:rPr>
              <w:t>Örnek 2-</w:t>
            </w:r>
            <w:r>
              <w:rPr>
                <w:sz w:val="18"/>
                <w:szCs w:val="18"/>
              </w:rPr>
              <w:t xml:space="preserve"> Örnek 1’deki 30/9/2017 vadeli 67.640,10 TL tutarındaki birinci </w:t>
            </w:r>
            <w:proofErr w:type="spellStart"/>
            <w:r>
              <w:rPr>
                <w:sz w:val="18"/>
                <w:szCs w:val="18"/>
              </w:rPr>
              <w:t>taksidin</w:t>
            </w:r>
            <w:proofErr w:type="spellEnd"/>
            <w:r>
              <w:rPr>
                <w:sz w:val="18"/>
                <w:szCs w:val="18"/>
              </w:rPr>
              <w:t xml:space="preserve"> 13/2/2018 tarihinde ödendiği varsayıldığında, borçludan </w:t>
            </w:r>
            <w:proofErr w:type="spellStart"/>
            <w:r>
              <w:rPr>
                <w:sz w:val="18"/>
                <w:szCs w:val="18"/>
              </w:rPr>
              <w:t>taksidin</w:t>
            </w:r>
            <w:proofErr w:type="spellEnd"/>
            <w:r>
              <w:rPr>
                <w:sz w:val="18"/>
                <w:szCs w:val="18"/>
              </w:rPr>
              <w:t xml:space="preserve"> vade tarihinden ödemenin yapıldığı tarihe kadar (bu tarih </w:t>
            </w:r>
            <w:proofErr w:type="gramStart"/>
            <w:r>
              <w:rPr>
                <w:sz w:val="18"/>
                <w:szCs w:val="18"/>
              </w:rPr>
              <w:t>dahil</w:t>
            </w:r>
            <w:proofErr w:type="gramEnd"/>
            <w:r>
              <w:rPr>
                <w:sz w:val="18"/>
                <w:szCs w:val="18"/>
              </w:rPr>
              <w:t>) geçen süre için 6183 sayılı Kanunun 51 inci maddesine göre hesaplanan 4.198,49 TL tutarındaki gecikme zammı ile birlikte toplam 71.838,59 TL’nin tahsil edilmesi gerekmektedir.</w:t>
            </w:r>
          </w:p>
          <w:p w:rsidR="00EB3CDE" w:rsidRDefault="00EB3CDE">
            <w:pPr>
              <w:pStyle w:val="Metin"/>
              <w:spacing w:line="240" w:lineRule="exact"/>
              <w:rPr>
                <w:sz w:val="18"/>
                <w:szCs w:val="18"/>
              </w:rPr>
            </w:pPr>
            <w:r>
              <w:rPr>
                <w:b/>
                <w:sz w:val="18"/>
                <w:szCs w:val="18"/>
              </w:rPr>
              <w:t>Örnek 3-</w:t>
            </w:r>
            <w:r>
              <w:rPr>
                <w:sz w:val="18"/>
                <w:szCs w:val="18"/>
              </w:rPr>
              <w:t xml:space="preserve"> Örnek 1’deki </w:t>
            </w:r>
            <w:proofErr w:type="gramStart"/>
            <w:r>
              <w:rPr>
                <w:sz w:val="18"/>
                <w:szCs w:val="18"/>
              </w:rPr>
              <w:t>30/9/2018</w:t>
            </w:r>
            <w:proofErr w:type="gramEnd"/>
            <w:r>
              <w:rPr>
                <w:sz w:val="18"/>
                <w:szCs w:val="18"/>
              </w:rPr>
              <w:t xml:space="preserve"> vadeli 67.640,10 TL tutarındaki ikinci </w:t>
            </w:r>
            <w:proofErr w:type="spellStart"/>
            <w:r>
              <w:rPr>
                <w:sz w:val="18"/>
                <w:szCs w:val="18"/>
              </w:rPr>
              <w:t>taksidin</w:t>
            </w:r>
            <w:proofErr w:type="spellEnd"/>
            <w:r>
              <w:rPr>
                <w:sz w:val="18"/>
                <w:szCs w:val="18"/>
              </w:rPr>
              <w:t xml:space="preserve"> 20.000,00 TL’lik kısmı süresinde ödenmiştir. Kalan taksit tutarının 10/4/2019 tarihinde ödendiği varsayıldığında, borçludan </w:t>
            </w:r>
            <w:proofErr w:type="spellStart"/>
            <w:r>
              <w:rPr>
                <w:sz w:val="18"/>
                <w:szCs w:val="18"/>
              </w:rPr>
              <w:t>taksidin</w:t>
            </w:r>
            <w:proofErr w:type="spellEnd"/>
            <w:r>
              <w:rPr>
                <w:sz w:val="18"/>
                <w:szCs w:val="18"/>
              </w:rPr>
              <w:t xml:space="preserve"> vade tarihinden ödemenin yapıldığı tarihe kadar (bu tarih </w:t>
            </w:r>
            <w:proofErr w:type="gramStart"/>
            <w:r>
              <w:rPr>
                <w:sz w:val="18"/>
                <w:szCs w:val="18"/>
              </w:rPr>
              <w:t>dahil</w:t>
            </w:r>
            <w:proofErr w:type="gramEnd"/>
            <w:r>
              <w:rPr>
                <w:sz w:val="18"/>
                <w:szCs w:val="18"/>
              </w:rPr>
              <w:t>) geçen süre için 6183 sayılı Kanunun 51 inci maddesine göre hesaplanan 4.224,25 TL tutarındaki gecikme zammı ile birlikte toplam 51.864,35 TL’nin tahsil edilmesi gerekmektedir.</w:t>
            </w:r>
          </w:p>
          <w:p w:rsidR="00EB3CDE" w:rsidRDefault="00EB3CDE">
            <w:pPr>
              <w:pStyle w:val="Metin"/>
              <w:spacing w:line="240" w:lineRule="exact"/>
              <w:rPr>
                <w:b/>
                <w:sz w:val="18"/>
                <w:szCs w:val="18"/>
              </w:rPr>
            </w:pPr>
            <w:r>
              <w:rPr>
                <w:b/>
                <w:sz w:val="18"/>
                <w:szCs w:val="18"/>
              </w:rPr>
              <w:t>Diğer hususlar</w:t>
            </w:r>
          </w:p>
          <w:p w:rsidR="00EB3CDE" w:rsidRDefault="00EB3CDE">
            <w:pPr>
              <w:pStyle w:val="Metin"/>
              <w:spacing w:line="240" w:lineRule="exact"/>
              <w:rPr>
                <w:sz w:val="18"/>
                <w:szCs w:val="18"/>
              </w:rPr>
            </w:pPr>
            <w:r>
              <w:rPr>
                <w:b/>
                <w:sz w:val="18"/>
                <w:szCs w:val="18"/>
              </w:rPr>
              <w:t>MADDE 11 –</w:t>
            </w:r>
            <w:r>
              <w:rPr>
                <w:sz w:val="18"/>
                <w:szCs w:val="18"/>
              </w:rPr>
              <w:t xml:space="preserve"> (1) Fıkra kapsamına 26/4/2016 tarihi itibarıyla (bu tarih </w:t>
            </w:r>
            <w:proofErr w:type="gramStart"/>
            <w:r>
              <w:rPr>
                <w:sz w:val="18"/>
                <w:szCs w:val="18"/>
              </w:rPr>
              <w:t>dahil</w:t>
            </w:r>
            <w:proofErr w:type="gramEnd"/>
            <w:r>
              <w:rPr>
                <w:sz w:val="18"/>
                <w:szCs w:val="18"/>
              </w:rPr>
              <w:t xml:space="preserve">) vadesi geldiği halde ödenmemiş olan </w:t>
            </w:r>
            <w:proofErr w:type="spellStart"/>
            <w:r>
              <w:rPr>
                <w:sz w:val="18"/>
                <w:szCs w:val="18"/>
              </w:rPr>
              <w:t>ecrimisil</w:t>
            </w:r>
            <w:proofErr w:type="spellEnd"/>
            <w:r>
              <w:rPr>
                <w:sz w:val="18"/>
                <w:szCs w:val="18"/>
              </w:rPr>
              <w:t xml:space="preserve"> alacakları girmektedir. Bu nedenle, başvuru süresinin son günü olan 31/8/2016 tarihine kadar milli emlak birimleri tarafından takip için vergi dairelerine bildirilen ve vadesi 26/4/2016 tarihinden önce olan (bu tarih </w:t>
            </w:r>
            <w:proofErr w:type="gramStart"/>
            <w:r>
              <w:rPr>
                <w:sz w:val="18"/>
                <w:szCs w:val="18"/>
              </w:rPr>
              <w:t>dahil</w:t>
            </w:r>
            <w:proofErr w:type="gramEnd"/>
            <w:r>
              <w:rPr>
                <w:sz w:val="18"/>
                <w:szCs w:val="18"/>
              </w:rPr>
              <w:t xml:space="preserve">) </w:t>
            </w:r>
            <w:proofErr w:type="spellStart"/>
            <w:r>
              <w:rPr>
                <w:sz w:val="18"/>
                <w:szCs w:val="18"/>
              </w:rPr>
              <w:t>ecrimisil</w:t>
            </w:r>
            <w:proofErr w:type="spellEnd"/>
            <w:r>
              <w:rPr>
                <w:sz w:val="18"/>
                <w:szCs w:val="18"/>
              </w:rPr>
              <w:t xml:space="preserve"> alacakları da fıkra kapsamında yapılandırılabilecektir.</w:t>
            </w:r>
          </w:p>
          <w:p w:rsidR="00EB3CDE" w:rsidRDefault="00EB3CDE">
            <w:pPr>
              <w:pStyle w:val="Metin"/>
              <w:spacing w:line="240" w:lineRule="exact"/>
              <w:rPr>
                <w:sz w:val="18"/>
                <w:szCs w:val="18"/>
              </w:rPr>
            </w:pPr>
            <w:r>
              <w:rPr>
                <w:sz w:val="18"/>
                <w:szCs w:val="18"/>
              </w:rPr>
              <w:t xml:space="preserve">(2) Fıkra kapsamındaki alacaklara ilişkin olarak </w:t>
            </w:r>
            <w:proofErr w:type="gramStart"/>
            <w:r>
              <w:rPr>
                <w:sz w:val="18"/>
                <w:szCs w:val="18"/>
              </w:rPr>
              <w:t>26/4/2016</w:t>
            </w:r>
            <w:proofErr w:type="gramEnd"/>
            <w:r>
              <w:rPr>
                <w:sz w:val="18"/>
                <w:szCs w:val="18"/>
              </w:rPr>
              <w:t xml:space="preserve"> tarihinden önce yapılmış olan tahsilatlar </w:t>
            </w:r>
            <w:proofErr w:type="spellStart"/>
            <w:r>
              <w:rPr>
                <w:sz w:val="18"/>
                <w:szCs w:val="18"/>
              </w:rPr>
              <w:t>red</w:t>
            </w:r>
            <w:proofErr w:type="spellEnd"/>
            <w:r>
              <w:rPr>
                <w:sz w:val="18"/>
                <w:szCs w:val="18"/>
              </w:rPr>
              <w:t xml:space="preserve"> ve iade edilmeyecektir.</w:t>
            </w:r>
          </w:p>
          <w:p w:rsidR="00EB3CDE" w:rsidRDefault="00EB3CDE">
            <w:pPr>
              <w:pStyle w:val="Metin"/>
              <w:spacing w:line="240" w:lineRule="exact"/>
              <w:rPr>
                <w:sz w:val="18"/>
                <w:szCs w:val="18"/>
              </w:rPr>
            </w:pPr>
            <w:r>
              <w:rPr>
                <w:sz w:val="18"/>
                <w:szCs w:val="18"/>
              </w:rPr>
              <w:t>(3) Borçluların fıkradan yararlanabilmesi için ödeme emirlerine ilişkin ihtilaflarından feragat etmeleri yasal şart olduğundan, feragatte bulunan borçlulardan 6183 sayılı Kanunun 58 inci maddesi kapsamında %10 oranındaki haksız çıkma zammı talep edilmeyecektir.</w:t>
            </w:r>
          </w:p>
          <w:p w:rsidR="00EB3CDE" w:rsidRDefault="00EB3CDE">
            <w:pPr>
              <w:pStyle w:val="Metin"/>
              <w:spacing w:line="240" w:lineRule="exact"/>
              <w:rPr>
                <w:sz w:val="18"/>
                <w:szCs w:val="18"/>
              </w:rPr>
            </w:pPr>
            <w:r>
              <w:rPr>
                <w:sz w:val="18"/>
                <w:szCs w:val="18"/>
              </w:rPr>
              <w:t>(4) Fıkradan yararlanan borçluların mal varlığına tatbik edilmiş olan hacizler, bu malların bölünebilir nitelikte olması ve haczin devam edeceği malların amme alacağını karşılayacak değerde olması halinde, ödemeler nispetinde kaldırılacaktır.</w:t>
            </w:r>
          </w:p>
          <w:p w:rsidR="00EB3CDE" w:rsidRDefault="00EB3CDE">
            <w:pPr>
              <w:pStyle w:val="Metin"/>
              <w:spacing w:line="240" w:lineRule="exact"/>
              <w:rPr>
                <w:sz w:val="18"/>
                <w:szCs w:val="18"/>
              </w:rPr>
            </w:pPr>
            <w:r>
              <w:rPr>
                <w:sz w:val="18"/>
                <w:szCs w:val="18"/>
              </w:rPr>
              <w:t xml:space="preserve">(5) Fıkradan, turizm belgesi bulunan borçluların yararlanabileceği düzenlendiğinden, fıkra kapsamına giren </w:t>
            </w:r>
            <w:proofErr w:type="spellStart"/>
            <w:r>
              <w:rPr>
                <w:sz w:val="18"/>
                <w:szCs w:val="18"/>
              </w:rPr>
              <w:t>ecrimisil</w:t>
            </w:r>
            <w:proofErr w:type="spellEnd"/>
            <w:r>
              <w:rPr>
                <w:sz w:val="18"/>
                <w:szCs w:val="18"/>
              </w:rPr>
              <w:t xml:space="preserve"> borçlarından dolayı haklarında 6183 sayılı Kanunda yer alan sorumluluk düzenlemeleri nedeniyle takibat yapılan mirasçılar, kefiller, şirket ortakları ve kanuni temsilciler gibi amme borçlusu sayılan kişilerin, sorumlu </w:t>
            </w:r>
            <w:r>
              <w:rPr>
                <w:sz w:val="18"/>
                <w:szCs w:val="18"/>
              </w:rPr>
              <w:lastRenderedPageBreak/>
              <w:t>oldukları tutarlar için fıkra hükmünden yararlanmaları mümkün bulunmamaktadır.</w:t>
            </w:r>
          </w:p>
          <w:p w:rsidR="00EB3CDE" w:rsidRDefault="00EB3CDE">
            <w:pPr>
              <w:pStyle w:val="Metin"/>
              <w:spacing w:line="240" w:lineRule="exact"/>
              <w:rPr>
                <w:b/>
                <w:sz w:val="18"/>
                <w:szCs w:val="18"/>
              </w:rPr>
            </w:pPr>
            <w:r>
              <w:rPr>
                <w:b/>
                <w:sz w:val="18"/>
                <w:szCs w:val="18"/>
              </w:rPr>
              <w:t>Yürürlük</w:t>
            </w:r>
          </w:p>
          <w:p w:rsidR="00EB3CDE" w:rsidRDefault="00EB3CDE">
            <w:pPr>
              <w:pStyle w:val="Metin"/>
              <w:spacing w:line="240" w:lineRule="exact"/>
              <w:rPr>
                <w:sz w:val="18"/>
                <w:szCs w:val="18"/>
              </w:rPr>
            </w:pPr>
            <w:r>
              <w:rPr>
                <w:b/>
                <w:sz w:val="18"/>
                <w:szCs w:val="18"/>
              </w:rPr>
              <w:t>MADDE 12 –</w:t>
            </w:r>
            <w:r>
              <w:rPr>
                <w:sz w:val="18"/>
                <w:szCs w:val="18"/>
              </w:rPr>
              <w:t xml:space="preserve"> (1) Bu Tebliğ yayımı tarihinde yürürlüğe girer.</w:t>
            </w:r>
          </w:p>
          <w:p w:rsidR="00EB3CDE" w:rsidRDefault="00EB3CDE">
            <w:pPr>
              <w:pStyle w:val="Metin"/>
              <w:spacing w:line="240" w:lineRule="exact"/>
              <w:rPr>
                <w:b/>
                <w:sz w:val="18"/>
                <w:szCs w:val="18"/>
              </w:rPr>
            </w:pPr>
            <w:r>
              <w:rPr>
                <w:b/>
                <w:sz w:val="18"/>
                <w:szCs w:val="18"/>
              </w:rPr>
              <w:t>Yürütme</w:t>
            </w:r>
          </w:p>
          <w:p w:rsidR="00EB3CDE" w:rsidRDefault="00EB3CDE">
            <w:pPr>
              <w:pStyle w:val="Metin"/>
              <w:spacing w:line="240" w:lineRule="exact"/>
              <w:rPr>
                <w:sz w:val="18"/>
                <w:szCs w:val="18"/>
              </w:rPr>
            </w:pPr>
            <w:r>
              <w:rPr>
                <w:b/>
                <w:sz w:val="18"/>
                <w:szCs w:val="18"/>
              </w:rPr>
              <w:t>MADDE 13 –</w:t>
            </w:r>
            <w:r>
              <w:rPr>
                <w:sz w:val="18"/>
                <w:szCs w:val="18"/>
              </w:rPr>
              <w:t xml:space="preserve"> (1) Bu Tebliğ hükümlerini Maliye Bakanı yürütür.</w:t>
            </w:r>
          </w:p>
          <w:p w:rsidR="00EB3CDE" w:rsidRDefault="00EB3CDE">
            <w:pPr>
              <w:pStyle w:val="Metin"/>
              <w:spacing w:line="240" w:lineRule="exact"/>
              <w:ind w:firstLine="0"/>
              <w:jc w:val="center"/>
              <w:rPr>
                <w:sz w:val="18"/>
                <w:szCs w:val="18"/>
              </w:rPr>
            </w:pPr>
          </w:p>
          <w:p w:rsidR="00EB3CDE" w:rsidRDefault="00AB4623">
            <w:pPr>
              <w:pStyle w:val="Metin"/>
              <w:spacing w:line="240" w:lineRule="exact"/>
              <w:ind w:firstLine="0"/>
              <w:jc w:val="left"/>
              <w:rPr>
                <w:b/>
                <w:sz w:val="18"/>
                <w:szCs w:val="18"/>
              </w:rPr>
            </w:pPr>
            <w:hyperlink r:id="rId9" w:history="1">
              <w:r w:rsidR="00EB3CDE">
                <w:rPr>
                  <w:rStyle w:val="Kpr"/>
                  <w:b/>
                  <w:sz w:val="18"/>
                  <w:szCs w:val="18"/>
                </w:rPr>
                <w:t>Eki için tıklayınız.</w:t>
              </w:r>
            </w:hyperlink>
          </w:p>
        </w:tc>
      </w:tr>
    </w:tbl>
    <w:p w:rsidR="005938E2" w:rsidRDefault="005938E2">
      <w:pPr>
        <w:rPr>
          <w:rFonts w:ascii="Tahoma" w:hAnsi="Tahoma" w:cs="Tahoma"/>
          <w:b/>
          <w:color w:val="808080"/>
          <w:sz w:val="18"/>
          <w:szCs w:val="18"/>
          <w:lang w:val="tr-TR"/>
        </w:rPr>
      </w:pPr>
    </w:p>
    <w:p w:rsidR="005938E2" w:rsidRDefault="005938E2">
      <w:pPr>
        <w:rPr>
          <w:rFonts w:ascii="Tahoma" w:hAnsi="Tahoma" w:cs="Tahoma"/>
          <w:b/>
          <w:color w:val="808080"/>
          <w:sz w:val="18"/>
          <w:szCs w:val="18"/>
          <w:lang w:val="tr-TR"/>
        </w:rPr>
      </w:pPr>
    </w:p>
    <w:p w:rsidR="005938E2" w:rsidRDefault="005938E2">
      <w:pPr>
        <w:rPr>
          <w:rFonts w:ascii="Tahoma" w:hAnsi="Tahoma" w:cs="Tahoma"/>
          <w:b/>
          <w:color w:val="808080"/>
          <w:sz w:val="18"/>
          <w:szCs w:val="18"/>
          <w:lang w:val="tr-TR"/>
        </w:rPr>
      </w:pPr>
    </w:p>
    <w:p w:rsidR="005938E2" w:rsidRDefault="005938E2">
      <w:pPr>
        <w:rPr>
          <w:rFonts w:ascii="Tahoma" w:hAnsi="Tahoma" w:cs="Tahoma"/>
          <w:b/>
          <w:color w:val="808080"/>
          <w:sz w:val="18"/>
          <w:szCs w:val="18"/>
          <w:lang w:val="tr-TR"/>
        </w:rPr>
      </w:pPr>
    </w:p>
    <w:p w:rsidR="005938E2" w:rsidRDefault="005938E2">
      <w:pPr>
        <w:rPr>
          <w:rFonts w:ascii="Tahoma" w:hAnsi="Tahoma" w:cs="Tahoma"/>
          <w:b/>
          <w:color w:val="808080"/>
          <w:sz w:val="18"/>
          <w:szCs w:val="18"/>
          <w:lang w:val="tr-TR"/>
        </w:rPr>
      </w:pPr>
    </w:p>
    <w:p w:rsidR="005938E2" w:rsidRPr="005F0798" w:rsidRDefault="005938E2">
      <w:pPr>
        <w:rPr>
          <w:rFonts w:ascii="Tahoma" w:hAnsi="Tahoma" w:cs="Tahoma"/>
          <w:b/>
          <w:color w:val="808080"/>
          <w:sz w:val="18"/>
          <w:szCs w:val="18"/>
          <w:lang w:val="tr-TR"/>
        </w:rPr>
      </w:pPr>
    </w:p>
    <w:sectPr w:rsidR="005938E2" w:rsidRPr="005F0798" w:rsidSect="00AE3B92">
      <w:headerReference w:type="default" r:id="rId10"/>
      <w:footerReference w:type="default" r:id="rId11"/>
      <w:headerReference w:type="first" r:id="rId12"/>
      <w:footerReference w:type="first" r:id="rId13"/>
      <w:pgSz w:w="11906" w:h="16838"/>
      <w:pgMar w:top="567" w:right="1133"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23" w:rsidRDefault="00AB4623" w:rsidP="00053CFC">
      <w:r>
        <w:separator/>
      </w:r>
    </w:p>
  </w:endnote>
  <w:endnote w:type="continuationSeparator" w:id="0">
    <w:p w:rsidR="00AB4623" w:rsidRDefault="00AB4623"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E5" w:rsidRDefault="006133E5">
    <w:pPr>
      <w:pStyle w:val="Altbilgi"/>
      <w:jc w:val="center"/>
    </w:pPr>
  </w:p>
  <w:p w:rsidR="006133E5" w:rsidRDefault="006133E5">
    <w:pPr>
      <w:pStyle w:val="Altbilgi"/>
    </w:pPr>
    <w:r>
      <w:rPr>
        <w:noProof/>
        <w:lang w:val="tr-TR" w:eastAsia="tr-TR"/>
      </w:rPr>
      <w:drawing>
        <wp:anchor distT="0" distB="0" distL="114300" distR="114300" simplePos="0" relativeHeight="251658240" behindDoc="0" locked="0" layoutInCell="1" allowOverlap="1">
          <wp:simplePos x="0" y="0"/>
          <wp:positionH relativeFrom="margin">
            <wp:posOffset>-881380</wp:posOffset>
          </wp:positionH>
          <wp:positionV relativeFrom="margin">
            <wp:posOffset>8597265</wp:posOffset>
          </wp:positionV>
          <wp:extent cx="4533900" cy="1200150"/>
          <wp:effectExtent l="0" t="0" r="0" b="0"/>
          <wp:wrapSquare wrapText="bothSides"/>
          <wp:docPr id="31" name="Resim 31" descr="alt_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t_bilgi.jpg"/>
                  <pic:cNvPicPr>
                    <a:picLocks noChangeAspect="1" noChangeArrowheads="1"/>
                  </pic:cNvPicPr>
                </pic:nvPicPr>
                <pic:blipFill>
                  <a:blip r:embed="rId1">
                    <a:extLst>
                      <a:ext uri="{28A0092B-C50C-407E-A947-70E740481C1C}">
                        <a14:useLocalDpi xmlns:a14="http://schemas.microsoft.com/office/drawing/2010/main" val="0"/>
                      </a:ext>
                    </a:extLst>
                  </a:blip>
                  <a:srcRect t="4167" r="36708"/>
                  <a:stretch>
                    <a:fillRect/>
                  </a:stretch>
                </pic:blipFill>
                <pic:spPr bwMode="auto">
                  <a:xfrm>
                    <a:off x="0" y="0"/>
                    <a:ext cx="4533900" cy="1200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E5" w:rsidRDefault="006133E5">
    <w:pPr>
      <w:pStyle w:val="Altbilgi"/>
    </w:pPr>
    <w:r>
      <w:rPr>
        <w:noProof/>
        <w:lang w:val="tr-TR" w:eastAsia="tr-TR"/>
      </w:rPr>
      <w:drawing>
        <wp:anchor distT="0" distB="0" distL="114300" distR="114300" simplePos="0" relativeHeight="251659264" behindDoc="0" locked="0" layoutInCell="1" allowOverlap="1">
          <wp:simplePos x="0" y="0"/>
          <wp:positionH relativeFrom="column">
            <wp:posOffset>-900430</wp:posOffset>
          </wp:positionH>
          <wp:positionV relativeFrom="paragraph">
            <wp:posOffset>-55245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23" w:rsidRDefault="00AB4623" w:rsidP="00053CFC">
      <w:r>
        <w:separator/>
      </w:r>
    </w:p>
  </w:footnote>
  <w:footnote w:type="continuationSeparator" w:id="0">
    <w:p w:rsidR="00AB4623" w:rsidRDefault="00AB4623"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E5" w:rsidRDefault="006133E5" w:rsidP="009B48EA">
    <w:pPr>
      <w:pStyle w:val="stbilgi"/>
      <w:ind w:right="360"/>
      <w:rPr>
        <w:lang w:val="tr-TR"/>
      </w:rPr>
    </w:pPr>
    <w:r>
      <w:rPr>
        <w:noProof/>
        <w:lang w:val="tr-TR" w:eastAsia="tr-TR"/>
      </w:rPr>
      <w:drawing>
        <wp:anchor distT="0" distB="0" distL="114300" distR="114300" simplePos="0" relativeHeight="251656192"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14:sizeRelH relativeFrom="page">
            <wp14:pctWidth>0</wp14:pctWidth>
          </wp14:sizeRelH>
          <wp14:sizeRelV relativeFrom="page">
            <wp14:pctHeight>0</wp14:pctHeight>
          </wp14:sizeRelV>
        </wp:anchor>
      </w:drawing>
    </w:r>
  </w:p>
  <w:p w:rsidR="006133E5" w:rsidRDefault="006133E5" w:rsidP="00B60A51">
    <w:pPr>
      <w:pStyle w:val="stbilgi"/>
      <w:ind w:right="360"/>
      <w:rPr>
        <w:lang w:val="tr-TR"/>
      </w:rPr>
    </w:pPr>
  </w:p>
  <w:p w:rsidR="006133E5" w:rsidRDefault="006133E5" w:rsidP="009B48EA">
    <w:pPr>
      <w:pStyle w:val="stbilgi"/>
      <w:ind w:right="360"/>
      <w:rPr>
        <w:lang w:val="tr-TR"/>
      </w:rPr>
    </w:pPr>
  </w:p>
  <w:p w:rsidR="006133E5" w:rsidRDefault="006133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E5" w:rsidRDefault="006133E5">
    <w:pPr>
      <w:pStyle w:val="stbilgi"/>
    </w:pPr>
    <w:r>
      <w:rPr>
        <w:noProof/>
        <w:lang w:val="tr-TR" w:eastAsia="tr-TR"/>
      </w:rPr>
      <w:drawing>
        <wp:anchor distT="0" distB="0" distL="114300" distR="114300" simplePos="0" relativeHeight="251657216" behindDoc="0" locked="0" layoutInCell="1" allowOverlap="1">
          <wp:simplePos x="0" y="0"/>
          <wp:positionH relativeFrom="column">
            <wp:posOffset>2514600</wp:posOffset>
          </wp:positionH>
          <wp:positionV relativeFrom="paragraph">
            <wp:posOffset>24765</wp:posOffset>
          </wp:positionV>
          <wp:extent cx="3209925" cy="427355"/>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14:sizeRelH relativeFrom="page">
            <wp14:pctWidth>0</wp14:pctWidth>
          </wp14:sizeRelH>
          <wp14:sizeRelV relativeFrom="page">
            <wp14:pctHeight>0</wp14:pctHeight>
          </wp14:sizeRelV>
        </wp:anchor>
      </w:drawing>
    </w:r>
  </w:p>
  <w:p w:rsidR="006133E5" w:rsidRDefault="006133E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C"/>
      </v:shape>
    </w:pict>
  </w:numPicBullet>
  <w:abstractNum w:abstractNumId="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00289"/>
    <w:multiLevelType w:val="hybridMultilevel"/>
    <w:tmpl w:val="EABE0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6712844"/>
    <w:multiLevelType w:val="hybridMultilevel"/>
    <w:tmpl w:val="DBA04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1">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1"/>
  </w:num>
  <w:num w:numId="5">
    <w:abstractNumId w:val="17"/>
  </w:num>
  <w:num w:numId="6">
    <w:abstractNumId w:val="12"/>
  </w:num>
  <w:num w:numId="7">
    <w:abstractNumId w:val="8"/>
  </w:num>
  <w:num w:numId="8">
    <w:abstractNumId w:val="2"/>
  </w:num>
  <w:num w:numId="9">
    <w:abstractNumId w:val="11"/>
  </w:num>
  <w:num w:numId="10">
    <w:abstractNumId w:val="6"/>
  </w:num>
  <w:num w:numId="11">
    <w:abstractNumId w:val="22"/>
  </w:num>
  <w:num w:numId="12">
    <w:abstractNumId w:val="19"/>
  </w:num>
  <w:num w:numId="13">
    <w:abstractNumId w:val="1"/>
  </w:num>
  <w:num w:numId="14">
    <w:abstractNumId w:val="13"/>
  </w:num>
  <w:num w:numId="15">
    <w:abstractNumId w:val="5"/>
  </w:num>
  <w:num w:numId="16">
    <w:abstractNumId w:val="23"/>
  </w:num>
  <w:num w:numId="17">
    <w:abstractNumId w:val="4"/>
  </w:num>
  <w:num w:numId="18">
    <w:abstractNumId w:val="14"/>
  </w:num>
  <w:num w:numId="19">
    <w:abstractNumId w:val="20"/>
  </w:num>
  <w:num w:numId="20">
    <w:abstractNumId w:val="18"/>
  </w:num>
  <w:num w:numId="21">
    <w:abstractNumId w:val="16"/>
  </w:num>
  <w:num w:numId="22">
    <w:abstractNumId w:val="24"/>
  </w:num>
  <w:num w:numId="23">
    <w:abstractNumId w:val="3"/>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B3"/>
    <w:rsid w:val="00000088"/>
    <w:rsid w:val="000002D0"/>
    <w:rsid w:val="000023A2"/>
    <w:rsid w:val="000023B7"/>
    <w:rsid w:val="000026FE"/>
    <w:rsid w:val="000030A3"/>
    <w:rsid w:val="00006DB2"/>
    <w:rsid w:val="00007089"/>
    <w:rsid w:val="0001129F"/>
    <w:rsid w:val="00012C44"/>
    <w:rsid w:val="000168A8"/>
    <w:rsid w:val="00017603"/>
    <w:rsid w:val="00017CDF"/>
    <w:rsid w:val="00023100"/>
    <w:rsid w:val="00023C34"/>
    <w:rsid w:val="00025E27"/>
    <w:rsid w:val="0002652B"/>
    <w:rsid w:val="00027ACF"/>
    <w:rsid w:val="000307A9"/>
    <w:rsid w:val="000324D1"/>
    <w:rsid w:val="00035476"/>
    <w:rsid w:val="0003692B"/>
    <w:rsid w:val="00036FA4"/>
    <w:rsid w:val="00037C94"/>
    <w:rsid w:val="00040316"/>
    <w:rsid w:val="00043228"/>
    <w:rsid w:val="0004411E"/>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1E6A"/>
    <w:rsid w:val="00072AC1"/>
    <w:rsid w:val="00073A73"/>
    <w:rsid w:val="0007479A"/>
    <w:rsid w:val="000776F3"/>
    <w:rsid w:val="00080C51"/>
    <w:rsid w:val="00082774"/>
    <w:rsid w:val="00082F15"/>
    <w:rsid w:val="0009259B"/>
    <w:rsid w:val="0009307B"/>
    <w:rsid w:val="00095E1A"/>
    <w:rsid w:val="000976CB"/>
    <w:rsid w:val="000A0F7E"/>
    <w:rsid w:val="000A1795"/>
    <w:rsid w:val="000A1FC1"/>
    <w:rsid w:val="000A4909"/>
    <w:rsid w:val="000A5E4B"/>
    <w:rsid w:val="000A7167"/>
    <w:rsid w:val="000B07BE"/>
    <w:rsid w:val="000B3269"/>
    <w:rsid w:val="000C017F"/>
    <w:rsid w:val="000C3D37"/>
    <w:rsid w:val="000D0660"/>
    <w:rsid w:val="000D38D7"/>
    <w:rsid w:val="000D3EAB"/>
    <w:rsid w:val="000D5B37"/>
    <w:rsid w:val="000D7170"/>
    <w:rsid w:val="000E2BD6"/>
    <w:rsid w:val="000E5462"/>
    <w:rsid w:val="000E7B06"/>
    <w:rsid w:val="000F2C2F"/>
    <w:rsid w:val="000F4BFB"/>
    <w:rsid w:val="000F5038"/>
    <w:rsid w:val="000F5A3C"/>
    <w:rsid w:val="000F5B79"/>
    <w:rsid w:val="000F6D47"/>
    <w:rsid w:val="00101234"/>
    <w:rsid w:val="00103CB1"/>
    <w:rsid w:val="00104C32"/>
    <w:rsid w:val="0010567A"/>
    <w:rsid w:val="0010600A"/>
    <w:rsid w:val="001078B6"/>
    <w:rsid w:val="00110A71"/>
    <w:rsid w:val="00111216"/>
    <w:rsid w:val="00111A2E"/>
    <w:rsid w:val="00113ADF"/>
    <w:rsid w:val="00117A0F"/>
    <w:rsid w:val="00117FF3"/>
    <w:rsid w:val="00120081"/>
    <w:rsid w:val="00126CED"/>
    <w:rsid w:val="0013197A"/>
    <w:rsid w:val="00142AD7"/>
    <w:rsid w:val="00145842"/>
    <w:rsid w:val="00147CA9"/>
    <w:rsid w:val="001503B9"/>
    <w:rsid w:val="00154863"/>
    <w:rsid w:val="00160D3B"/>
    <w:rsid w:val="00160F4B"/>
    <w:rsid w:val="001634A6"/>
    <w:rsid w:val="00164BEF"/>
    <w:rsid w:val="00166DBF"/>
    <w:rsid w:val="0016718B"/>
    <w:rsid w:val="00167BC2"/>
    <w:rsid w:val="00167FA9"/>
    <w:rsid w:val="001716FB"/>
    <w:rsid w:val="001726E5"/>
    <w:rsid w:val="0017484E"/>
    <w:rsid w:val="00181126"/>
    <w:rsid w:val="00182893"/>
    <w:rsid w:val="00187B08"/>
    <w:rsid w:val="00195BC7"/>
    <w:rsid w:val="001978B7"/>
    <w:rsid w:val="00197D0F"/>
    <w:rsid w:val="00197EF0"/>
    <w:rsid w:val="001A00C2"/>
    <w:rsid w:val="001A1B9D"/>
    <w:rsid w:val="001A2358"/>
    <w:rsid w:val="001A7ED9"/>
    <w:rsid w:val="001B1F99"/>
    <w:rsid w:val="001B3258"/>
    <w:rsid w:val="001B4CAB"/>
    <w:rsid w:val="001B55A8"/>
    <w:rsid w:val="001B7FDD"/>
    <w:rsid w:val="001C6DE1"/>
    <w:rsid w:val="001C7E59"/>
    <w:rsid w:val="001D1B2D"/>
    <w:rsid w:val="001D3412"/>
    <w:rsid w:val="001D4964"/>
    <w:rsid w:val="001E36EC"/>
    <w:rsid w:val="001E59C1"/>
    <w:rsid w:val="001E7340"/>
    <w:rsid w:val="001F5A9F"/>
    <w:rsid w:val="001F71EC"/>
    <w:rsid w:val="00203D4C"/>
    <w:rsid w:val="00204BB5"/>
    <w:rsid w:val="00210BEA"/>
    <w:rsid w:val="00217FDA"/>
    <w:rsid w:val="00225392"/>
    <w:rsid w:val="00236107"/>
    <w:rsid w:val="0023667F"/>
    <w:rsid w:val="00236D71"/>
    <w:rsid w:val="00237BA0"/>
    <w:rsid w:val="00240627"/>
    <w:rsid w:val="00240B5B"/>
    <w:rsid w:val="00241A04"/>
    <w:rsid w:val="00242957"/>
    <w:rsid w:val="0024322B"/>
    <w:rsid w:val="00243D30"/>
    <w:rsid w:val="002441A6"/>
    <w:rsid w:val="002446B1"/>
    <w:rsid w:val="00245EB0"/>
    <w:rsid w:val="002476CE"/>
    <w:rsid w:val="00247BFD"/>
    <w:rsid w:val="00254BAE"/>
    <w:rsid w:val="00255A93"/>
    <w:rsid w:val="00261743"/>
    <w:rsid w:val="00262167"/>
    <w:rsid w:val="0026267A"/>
    <w:rsid w:val="00262B5A"/>
    <w:rsid w:val="002652E7"/>
    <w:rsid w:val="00266231"/>
    <w:rsid w:val="00266DF3"/>
    <w:rsid w:val="00270DC8"/>
    <w:rsid w:val="0027112A"/>
    <w:rsid w:val="00272036"/>
    <w:rsid w:val="002737B1"/>
    <w:rsid w:val="00273CFC"/>
    <w:rsid w:val="00273E00"/>
    <w:rsid w:val="00277055"/>
    <w:rsid w:val="00277722"/>
    <w:rsid w:val="00281CC9"/>
    <w:rsid w:val="002830D2"/>
    <w:rsid w:val="00284EDA"/>
    <w:rsid w:val="0028783B"/>
    <w:rsid w:val="00287F72"/>
    <w:rsid w:val="00290004"/>
    <w:rsid w:val="0029182E"/>
    <w:rsid w:val="00292B69"/>
    <w:rsid w:val="0029359F"/>
    <w:rsid w:val="002A08DC"/>
    <w:rsid w:val="002A0D26"/>
    <w:rsid w:val="002A506A"/>
    <w:rsid w:val="002A65D0"/>
    <w:rsid w:val="002A6732"/>
    <w:rsid w:val="002A71E7"/>
    <w:rsid w:val="002A7548"/>
    <w:rsid w:val="002B190D"/>
    <w:rsid w:val="002B2797"/>
    <w:rsid w:val="002B3214"/>
    <w:rsid w:val="002B4D10"/>
    <w:rsid w:val="002C09F7"/>
    <w:rsid w:val="002C0A21"/>
    <w:rsid w:val="002C0D79"/>
    <w:rsid w:val="002C7586"/>
    <w:rsid w:val="002C7587"/>
    <w:rsid w:val="002C7681"/>
    <w:rsid w:val="002D0EAC"/>
    <w:rsid w:val="002D7274"/>
    <w:rsid w:val="002E02FC"/>
    <w:rsid w:val="002E1DC7"/>
    <w:rsid w:val="002E2656"/>
    <w:rsid w:val="002E33DF"/>
    <w:rsid w:val="002E34C1"/>
    <w:rsid w:val="002F1630"/>
    <w:rsid w:val="002F2A9E"/>
    <w:rsid w:val="002F4081"/>
    <w:rsid w:val="002F4D0C"/>
    <w:rsid w:val="002F63E4"/>
    <w:rsid w:val="002F6ADC"/>
    <w:rsid w:val="002F7509"/>
    <w:rsid w:val="002F78DC"/>
    <w:rsid w:val="00300A64"/>
    <w:rsid w:val="0030105B"/>
    <w:rsid w:val="00303EDC"/>
    <w:rsid w:val="0030410C"/>
    <w:rsid w:val="00305197"/>
    <w:rsid w:val="003072AD"/>
    <w:rsid w:val="00307318"/>
    <w:rsid w:val="00311D8C"/>
    <w:rsid w:val="003129FE"/>
    <w:rsid w:val="00312D4F"/>
    <w:rsid w:val="00315BB5"/>
    <w:rsid w:val="00316124"/>
    <w:rsid w:val="00316A65"/>
    <w:rsid w:val="0032194C"/>
    <w:rsid w:val="00325529"/>
    <w:rsid w:val="003256AC"/>
    <w:rsid w:val="00330B06"/>
    <w:rsid w:val="00333851"/>
    <w:rsid w:val="00336572"/>
    <w:rsid w:val="00340921"/>
    <w:rsid w:val="00340E8A"/>
    <w:rsid w:val="003412F7"/>
    <w:rsid w:val="00341B11"/>
    <w:rsid w:val="00342AA0"/>
    <w:rsid w:val="003449FA"/>
    <w:rsid w:val="00344B93"/>
    <w:rsid w:val="00344D46"/>
    <w:rsid w:val="00346FFB"/>
    <w:rsid w:val="0035116D"/>
    <w:rsid w:val="0035777D"/>
    <w:rsid w:val="0036234E"/>
    <w:rsid w:val="00362BCB"/>
    <w:rsid w:val="00363637"/>
    <w:rsid w:val="00366A41"/>
    <w:rsid w:val="00370489"/>
    <w:rsid w:val="003738C3"/>
    <w:rsid w:val="00380A46"/>
    <w:rsid w:val="00380F2E"/>
    <w:rsid w:val="00382468"/>
    <w:rsid w:val="00386309"/>
    <w:rsid w:val="00390ECD"/>
    <w:rsid w:val="003935A9"/>
    <w:rsid w:val="003938CC"/>
    <w:rsid w:val="0039509B"/>
    <w:rsid w:val="003968B9"/>
    <w:rsid w:val="00396DB9"/>
    <w:rsid w:val="003A0170"/>
    <w:rsid w:val="003A0E2A"/>
    <w:rsid w:val="003A1101"/>
    <w:rsid w:val="003A3A5F"/>
    <w:rsid w:val="003A443B"/>
    <w:rsid w:val="003A775D"/>
    <w:rsid w:val="003B315A"/>
    <w:rsid w:val="003B4C93"/>
    <w:rsid w:val="003B566E"/>
    <w:rsid w:val="003B6085"/>
    <w:rsid w:val="003B6A36"/>
    <w:rsid w:val="003C3E5D"/>
    <w:rsid w:val="003C419F"/>
    <w:rsid w:val="003D1B59"/>
    <w:rsid w:val="003D1DA0"/>
    <w:rsid w:val="003D732C"/>
    <w:rsid w:val="003E0078"/>
    <w:rsid w:val="003E199A"/>
    <w:rsid w:val="003E3459"/>
    <w:rsid w:val="003E3CC0"/>
    <w:rsid w:val="003E617A"/>
    <w:rsid w:val="003E64BA"/>
    <w:rsid w:val="003F0586"/>
    <w:rsid w:val="003F1FFF"/>
    <w:rsid w:val="003F2B79"/>
    <w:rsid w:val="003F3D88"/>
    <w:rsid w:val="003F5AB5"/>
    <w:rsid w:val="003F78E1"/>
    <w:rsid w:val="003F7C57"/>
    <w:rsid w:val="003F7D29"/>
    <w:rsid w:val="00401C20"/>
    <w:rsid w:val="00401E5D"/>
    <w:rsid w:val="00403AA8"/>
    <w:rsid w:val="004066B3"/>
    <w:rsid w:val="0040785C"/>
    <w:rsid w:val="00407AD0"/>
    <w:rsid w:val="004102D6"/>
    <w:rsid w:val="00411E4D"/>
    <w:rsid w:val="0041289B"/>
    <w:rsid w:val="004130D2"/>
    <w:rsid w:val="00414E61"/>
    <w:rsid w:val="00421AB9"/>
    <w:rsid w:val="004224B2"/>
    <w:rsid w:val="00423AA0"/>
    <w:rsid w:val="00426ADA"/>
    <w:rsid w:val="00426CC2"/>
    <w:rsid w:val="00427346"/>
    <w:rsid w:val="0043131D"/>
    <w:rsid w:val="00432275"/>
    <w:rsid w:val="00432EE5"/>
    <w:rsid w:val="00432F34"/>
    <w:rsid w:val="00435CFE"/>
    <w:rsid w:val="004363D2"/>
    <w:rsid w:val="00444612"/>
    <w:rsid w:val="0044536C"/>
    <w:rsid w:val="004457BE"/>
    <w:rsid w:val="004524E4"/>
    <w:rsid w:val="00453CB2"/>
    <w:rsid w:val="00460042"/>
    <w:rsid w:val="00463580"/>
    <w:rsid w:val="00464626"/>
    <w:rsid w:val="004679CB"/>
    <w:rsid w:val="00467F19"/>
    <w:rsid w:val="00473890"/>
    <w:rsid w:val="00474C6E"/>
    <w:rsid w:val="00481EE6"/>
    <w:rsid w:val="00482F5C"/>
    <w:rsid w:val="00485125"/>
    <w:rsid w:val="00487B98"/>
    <w:rsid w:val="0049034B"/>
    <w:rsid w:val="00490AC4"/>
    <w:rsid w:val="00492300"/>
    <w:rsid w:val="004927B2"/>
    <w:rsid w:val="004930AD"/>
    <w:rsid w:val="00493255"/>
    <w:rsid w:val="00495FBC"/>
    <w:rsid w:val="00497017"/>
    <w:rsid w:val="00497516"/>
    <w:rsid w:val="004979CB"/>
    <w:rsid w:val="004A0DEC"/>
    <w:rsid w:val="004A196F"/>
    <w:rsid w:val="004A290E"/>
    <w:rsid w:val="004A3681"/>
    <w:rsid w:val="004A4239"/>
    <w:rsid w:val="004A4455"/>
    <w:rsid w:val="004A5F51"/>
    <w:rsid w:val="004B0776"/>
    <w:rsid w:val="004B19B6"/>
    <w:rsid w:val="004C118E"/>
    <w:rsid w:val="004C6992"/>
    <w:rsid w:val="004C6A93"/>
    <w:rsid w:val="004C6D0D"/>
    <w:rsid w:val="004C7BF2"/>
    <w:rsid w:val="004D1090"/>
    <w:rsid w:val="004D32FF"/>
    <w:rsid w:val="004E50D8"/>
    <w:rsid w:val="004E5EE2"/>
    <w:rsid w:val="004E6330"/>
    <w:rsid w:val="004E6646"/>
    <w:rsid w:val="004E7680"/>
    <w:rsid w:val="004F2C09"/>
    <w:rsid w:val="004F5CFC"/>
    <w:rsid w:val="0050265A"/>
    <w:rsid w:val="00503555"/>
    <w:rsid w:val="00503694"/>
    <w:rsid w:val="0050624A"/>
    <w:rsid w:val="0050642F"/>
    <w:rsid w:val="00506A4C"/>
    <w:rsid w:val="00516153"/>
    <w:rsid w:val="005209AA"/>
    <w:rsid w:val="00525218"/>
    <w:rsid w:val="005306EE"/>
    <w:rsid w:val="00532958"/>
    <w:rsid w:val="005358D5"/>
    <w:rsid w:val="00536A12"/>
    <w:rsid w:val="0053763E"/>
    <w:rsid w:val="005377BB"/>
    <w:rsid w:val="00541B30"/>
    <w:rsid w:val="00543EE7"/>
    <w:rsid w:val="00544424"/>
    <w:rsid w:val="00544695"/>
    <w:rsid w:val="00546A35"/>
    <w:rsid w:val="00550AC8"/>
    <w:rsid w:val="00550E49"/>
    <w:rsid w:val="00554E88"/>
    <w:rsid w:val="005562F4"/>
    <w:rsid w:val="00560534"/>
    <w:rsid w:val="00561230"/>
    <w:rsid w:val="0056146B"/>
    <w:rsid w:val="00561EFE"/>
    <w:rsid w:val="0056521E"/>
    <w:rsid w:val="0056739E"/>
    <w:rsid w:val="00570DEC"/>
    <w:rsid w:val="00575B12"/>
    <w:rsid w:val="00576B29"/>
    <w:rsid w:val="005771F1"/>
    <w:rsid w:val="00580D90"/>
    <w:rsid w:val="00581999"/>
    <w:rsid w:val="00583413"/>
    <w:rsid w:val="005845B9"/>
    <w:rsid w:val="00585EA3"/>
    <w:rsid w:val="005924D4"/>
    <w:rsid w:val="005938E2"/>
    <w:rsid w:val="005948CA"/>
    <w:rsid w:val="0059570D"/>
    <w:rsid w:val="00596699"/>
    <w:rsid w:val="00596917"/>
    <w:rsid w:val="005A6752"/>
    <w:rsid w:val="005B00BB"/>
    <w:rsid w:val="005B40D3"/>
    <w:rsid w:val="005B6E61"/>
    <w:rsid w:val="005B723A"/>
    <w:rsid w:val="005C17EE"/>
    <w:rsid w:val="005C1886"/>
    <w:rsid w:val="005C43DF"/>
    <w:rsid w:val="005C70F9"/>
    <w:rsid w:val="005C751E"/>
    <w:rsid w:val="005D2AE1"/>
    <w:rsid w:val="005D3AEA"/>
    <w:rsid w:val="005D3C88"/>
    <w:rsid w:val="005E0C7E"/>
    <w:rsid w:val="005E137F"/>
    <w:rsid w:val="005E3BD2"/>
    <w:rsid w:val="005F0798"/>
    <w:rsid w:val="005F2BD8"/>
    <w:rsid w:val="005F4472"/>
    <w:rsid w:val="005F456B"/>
    <w:rsid w:val="005F5004"/>
    <w:rsid w:val="005F5A38"/>
    <w:rsid w:val="00600838"/>
    <w:rsid w:val="00601F66"/>
    <w:rsid w:val="0060294E"/>
    <w:rsid w:val="00602A13"/>
    <w:rsid w:val="00603282"/>
    <w:rsid w:val="006039A0"/>
    <w:rsid w:val="00605583"/>
    <w:rsid w:val="00606B9B"/>
    <w:rsid w:val="0061040F"/>
    <w:rsid w:val="00612457"/>
    <w:rsid w:val="006133E5"/>
    <w:rsid w:val="0062066D"/>
    <w:rsid w:val="00620F9C"/>
    <w:rsid w:val="006220B2"/>
    <w:rsid w:val="0062366A"/>
    <w:rsid w:val="00624493"/>
    <w:rsid w:val="00630938"/>
    <w:rsid w:val="00630C4E"/>
    <w:rsid w:val="006311CB"/>
    <w:rsid w:val="00632C34"/>
    <w:rsid w:val="00633559"/>
    <w:rsid w:val="00633BE0"/>
    <w:rsid w:val="00636051"/>
    <w:rsid w:val="00642244"/>
    <w:rsid w:val="00643068"/>
    <w:rsid w:val="00644A66"/>
    <w:rsid w:val="00652DF8"/>
    <w:rsid w:val="00654584"/>
    <w:rsid w:val="00655BD1"/>
    <w:rsid w:val="006563B2"/>
    <w:rsid w:val="00657F5A"/>
    <w:rsid w:val="006603BD"/>
    <w:rsid w:val="00661BF9"/>
    <w:rsid w:val="006629C1"/>
    <w:rsid w:val="00663D5B"/>
    <w:rsid w:val="00664967"/>
    <w:rsid w:val="0066599D"/>
    <w:rsid w:val="00665BDC"/>
    <w:rsid w:val="00667CEB"/>
    <w:rsid w:val="00667D3D"/>
    <w:rsid w:val="00670B81"/>
    <w:rsid w:val="006765F4"/>
    <w:rsid w:val="00676C41"/>
    <w:rsid w:val="00680C1F"/>
    <w:rsid w:val="00681974"/>
    <w:rsid w:val="0068199C"/>
    <w:rsid w:val="00687AB3"/>
    <w:rsid w:val="00690009"/>
    <w:rsid w:val="006903F8"/>
    <w:rsid w:val="006A101A"/>
    <w:rsid w:val="006A4C41"/>
    <w:rsid w:val="006A6F2A"/>
    <w:rsid w:val="006A7662"/>
    <w:rsid w:val="006B20DC"/>
    <w:rsid w:val="006B47E4"/>
    <w:rsid w:val="006B54A5"/>
    <w:rsid w:val="006B5D03"/>
    <w:rsid w:val="006C13C4"/>
    <w:rsid w:val="006C1ECD"/>
    <w:rsid w:val="006C216B"/>
    <w:rsid w:val="006D0271"/>
    <w:rsid w:val="006D3C9D"/>
    <w:rsid w:val="006D55BE"/>
    <w:rsid w:val="006D67EF"/>
    <w:rsid w:val="006E0750"/>
    <w:rsid w:val="006E12FC"/>
    <w:rsid w:val="006E28B3"/>
    <w:rsid w:val="006E3F82"/>
    <w:rsid w:val="006E5663"/>
    <w:rsid w:val="006E65E3"/>
    <w:rsid w:val="006F0D8C"/>
    <w:rsid w:val="006F64AD"/>
    <w:rsid w:val="006F64EB"/>
    <w:rsid w:val="0070275E"/>
    <w:rsid w:val="0070362F"/>
    <w:rsid w:val="00704289"/>
    <w:rsid w:val="00704B84"/>
    <w:rsid w:val="00705ED4"/>
    <w:rsid w:val="007063C3"/>
    <w:rsid w:val="00706BA5"/>
    <w:rsid w:val="00706F5B"/>
    <w:rsid w:val="00710A42"/>
    <w:rsid w:val="007258D1"/>
    <w:rsid w:val="00725F9E"/>
    <w:rsid w:val="007300AF"/>
    <w:rsid w:val="00730141"/>
    <w:rsid w:val="0073041C"/>
    <w:rsid w:val="00730930"/>
    <w:rsid w:val="00732C89"/>
    <w:rsid w:val="0073503B"/>
    <w:rsid w:val="00740921"/>
    <w:rsid w:val="00740F29"/>
    <w:rsid w:val="00751039"/>
    <w:rsid w:val="00752D02"/>
    <w:rsid w:val="00756CA8"/>
    <w:rsid w:val="00760222"/>
    <w:rsid w:val="00760C67"/>
    <w:rsid w:val="00762143"/>
    <w:rsid w:val="00762249"/>
    <w:rsid w:val="0076452C"/>
    <w:rsid w:val="0076587F"/>
    <w:rsid w:val="00766B1E"/>
    <w:rsid w:val="00771549"/>
    <w:rsid w:val="007731CE"/>
    <w:rsid w:val="007741ED"/>
    <w:rsid w:val="00774CE1"/>
    <w:rsid w:val="00775181"/>
    <w:rsid w:val="007756C6"/>
    <w:rsid w:val="00776359"/>
    <w:rsid w:val="00784BF5"/>
    <w:rsid w:val="00786D01"/>
    <w:rsid w:val="00790941"/>
    <w:rsid w:val="00791767"/>
    <w:rsid w:val="00793AEC"/>
    <w:rsid w:val="00794CEA"/>
    <w:rsid w:val="0079600A"/>
    <w:rsid w:val="007963CE"/>
    <w:rsid w:val="00797F14"/>
    <w:rsid w:val="007A05A5"/>
    <w:rsid w:val="007A2CC7"/>
    <w:rsid w:val="007A2D57"/>
    <w:rsid w:val="007A366F"/>
    <w:rsid w:val="007A51C6"/>
    <w:rsid w:val="007A617C"/>
    <w:rsid w:val="007B05AF"/>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E0C88"/>
    <w:rsid w:val="007E1B33"/>
    <w:rsid w:val="007E1E82"/>
    <w:rsid w:val="007E5BBE"/>
    <w:rsid w:val="007E65A8"/>
    <w:rsid w:val="007F1747"/>
    <w:rsid w:val="007F7A3C"/>
    <w:rsid w:val="007F7D54"/>
    <w:rsid w:val="008008E9"/>
    <w:rsid w:val="00801E80"/>
    <w:rsid w:val="00801EBD"/>
    <w:rsid w:val="00806DB1"/>
    <w:rsid w:val="0080729C"/>
    <w:rsid w:val="008104BE"/>
    <w:rsid w:val="00810DB5"/>
    <w:rsid w:val="008116B8"/>
    <w:rsid w:val="00814307"/>
    <w:rsid w:val="0081572A"/>
    <w:rsid w:val="00816457"/>
    <w:rsid w:val="0082272C"/>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5B6C"/>
    <w:rsid w:val="00856965"/>
    <w:rsid w:val="0085760F"/>
    <w:rsid w:val="00860466"/>
    <w:rsid w:val="00863786"/>
    <w:rsid w:val="008644D1"/>
    <w:rsid w:val="0087055E"/>
    <w:rsid w:val="00871032"/>
    <w:rsid w:val="0087190C"/>
    <w:rsid w:val="00871B3D"/>
    <w:rsid w:val="00876B8A"/>
    <w:rsid w:val="0087785B"/>
    <w:rsid w:val="00880B9E"/>
    <w:rsid w:val="00881DA4"/>
    <w:rsid w:val="008828A1"/>
    <w:rsid w:val="0088517A"/>
    <w:rsid w:val="00885E62"/>
    <w:rsid w:val="00886354"/>
    <w:rsid w:val="00891577"/>
    <w:rsid w:val="00891701"/>
    <w:rsid w:val="008920E5"/>
    <w:rsid w:val="00892849"/>
    <w:rsid w:val="00894AB8"/>
    <w:rsid w:val="00895BE2"/>
    <w:rsid w:val="008970C9"/>
    <w:rsid w:val="008A0E5C"/>
    <w:rsid w:val="008A3147"/>
    <w:rsid w:val="008A4A01"/>
    <w:rsid w:val="008A66A4"/>
    <w:rsid w:val="008A735C"/>
    <w:rsid w:val="008A77D1"/>
    <w:rsid w:val="008B269E"/>
    <w:rsid w:val="008B3011"/>
    <w:rsid w:val="008C48CE"/>
    <w:rsid w:val="008C76D3"/>
    <w:rsid w:val="008C7CA4"/>
    <w:rsid w:val="008D1BFF"/>
    <w:rsid w:val="008D523D"/>
    <w:rsid w:val="008D6159"/>
    <w:rsid w:val="008E15B3"/>
    <w:rsid w:val="008E1F2E"/>
    <w:rsid w:val="008E1F41"/>
    <w:rsid w:val="008E22F3"/>
    <w:rsid w:val="008E3B20"/>
    <w:rsid w:val="008E4F95"/>
    <w:rsid w:val="008F3A53"/>
    <w:rsid w:val="008F5CB8"/>
    <w:rsid w:val="009011B5"/>
    <w:rsid w:val="009027B5"/>
    <w:rsid w:val="00903262"/>
    <w:rsid w:val="0090330E"/>
    <w:rsid w:val="0090342D"/>
    <w:rsid w:val="00903586"/>
    <w:rsid w:val="00903960"/>
    <w:rsid w:val="00904D04"/>
    <w:rsid w:val="0090502E"/>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7837"/>
    <w:rsid w:val="00947D88"/>
    <w:rsid w:val="00950120"/>
    <w:rsid w:val="0095203C"/>
    <w:rsid w:val="00963433"/>
    <w:rsid w:val="00966E67"/>
    <w:rsid w:val="00967E84"/>
    <w:rsid w:val="00970EBA"/>
    <w:rsid w:val="00971B4D"/>
    <w:rsid w:val="009722B1"/>
    <w:rsid w:val="009776B7"/>
    <w:rsid w:val="00981CE6"/>
    <w:rsid w:val="00990D31"/>
    <w:rsid w:val="009925B2"/>
    <w:rsid w:val="009927C4"/>
    <w:rsid w:val="009A185C"/>
    <w:rsid w:val="009A4202"/>
    <w:rsid w:val="009A5B9E"/>
    <w:rsid w:val="009A6680"/>
    <w:rsid w:val="009B0683"/>
    <w:rsid w:val="009B1A6D"/>
    <w:rsid w:val="009B48EA"/>
    <w:rsid w:val="009B6C53"/>
    <w:rsid w:val="009B716A"/>
    <w:rsid w:val="009C27D0"/>
    <w:rsid w:val="009C42B1"/>
    <w:rsid w:val="009C45CC"/>
    <w:rsid w:val="009C7460"/>
    <w:rsid w:val="009D09B2"/>
    <w:rsid w:val="009D3A33"/>
    <w:rsid w:val="009D451B"/>
    <w:rsid w:val="009D5205"/>
    <w:rsid w:val="009D57AA"/>
    <w:rsid w:val="009E04CB"/>
    <w:rsid w:val="009E372D"/>
    <w:rsid w:val="009E3F08"/>
    <w:rsid w:val="009E5F4E"/>
    <w:rsid w:val="009E621E"/>
    <w:rsid w:val="009F0B98"/>
    <w:rsid w:val="009F1519"/>
    <w:rsid w:val="009F2241"/>
    <w:rsid w:val="009F2B62"/>
    <w:rsid w:val="009F59B6"/>
    <w:rsid w:val="009F615A"/>
    <w:rsid w:val="00A00828"/>
    <w:rsid w:val="00A06C7B"/>
    <w:rsid w:val="00A101C4"/>
    <w:rsid w:val="00A12A84"/>
    <w:rsid w:val="00A1469B"/>
    <w:rsid w:val="00A14EDF"/>
    <w:rsid w:val="00A1770F"/>
    <w:rsid w:val="00A20432"/>
    <w:rsid w:val="00A2386B"/>
    <w:rsid w:val="00A24610"/>
    <w:rsid w:val="00A25096"/>
    <w:rsid w:val="00A266FD"/>
    <w:rsid w:val="00A30E11"/>
    <w:rsid w:val="00A34560"/>
    <w:rsid w:val="00A37E8D"/>
    <w:rsid w:val="00A411F1"/>
    <w:rsid w:val="00A4195F"/>
    <w:rsid w:val="00A42327"/>
    <w:rsid w:val="00A4754E"/>
    <w:rsid w:val="00A50A3B"/>
    <w:rsid w:val="00A51072"/>
    <w:rsid w:val="00A53321"/>
    <w:rsid w:val="00A5446C"/>
    <w:rsid w:val="00A5459B"/>
    <w:rsid w:val="00A556AE"/>
    <w:rsid w:val="00A570F8"/>
    <w:rsid w:val="00A6114D"/>
    <w:rsid w:val="00A653FD"/>
    <w:rsid w:val="00A65571"/>
    <w:rsid w:val="00A73B07"/>
    <w:rsid w:val="00A73FA4"/>
    <w:rsid w:val="00A7452C"/>
    <w:rsid w:val="00A74779"/>
    <w:rsid w:val="00A7498A"/>
    <w:rsid w:val="00A76794"/>
    <w:rsid w:val="00A76F42"/>
    <w:rsid w:val="00A77932"/>
    <w:rsid w:val="00A843ED"/>
    <w:rsid w:val="00A93C73"/>
    <w:rsid w:val="00A94E15"/>
    <w:rsid w:val="00A96A52"/>
    <w:rsid w:val="00AA0788"/>
    <w:rsid w:val="00AA1AD8"/>
    <w:rsid w:val="00AA4292"/>
    <w:rsid w:val="00AB121D"/>
    <w:rsid w:val="00AB14A4"/>
    <w:rsid w:val="00AB4623"/>
    <w:rsid w:val="00AB6414"/>
    <w:rsid w:val="00AB7A3C"/>
    <w:rsid w:val="00AC14DB"/>
    <w:rsid w:val="00AC4F26"/>
    <w:rsid w:val="00AD01F9"/>
    <w:rsid w:val="00AD097E"/>
    <w:rsid w:val="00AD09D9"/>
    <w:rsid w:val="00AD0A0C"/>
    <w:rsid w:val="00AD1031"/>
    <w:rsid w:val="00AD19AC"/>
    <w:rsid w:val="00AD4EDB"/>
    <w:rsid w:val="00AD5A17"/>
    <w:rsid w:val="00AD60D2"/>
    <w:rsid w:val="00AD7DBB"/>
    <w:rsid w:val="00AE0DA7"/>
    <w:rsid w:val="00AE0E9B"/>
    <w:rsid w:val="00AE313B"/>
    <w:rsid w:val="00AE3B92"/>
    <w:rsid w:val="00AE4372"/>
    <w:rsid w:val="00AE538B"/>
    <w:rsid w:val="00AE660C"/>
    <w:rsid w:val="00AF2ABF"/>
    <w:rsid w:val="00AF335D"/>
    <w:rsid w:val="00AF3829"/>
    <w:rsid w:val="00AF3DFB"/>
    <w:rsid w:val="00AF6A30"/>
    <w:rsid w:val="00B015B5"/>
    <w:rsid w:val="00B104E6"/>
    <w:rsid w:val="00B11F4E"/>
    <w:rsid w:val="00B122B7"/>
    <w:rsid w:val="00B1526F"/>
    <w:rsid w:val="00B20939"/>
    <w:rsid w:val="00B24F54"/>
    <w:rsid w:val="00B3005B"/>
    <w:rsid w:val="00B314C5"/>
    <w:rsid w:val="00B32276"/>
    <w:rsid w:val="00B42B4A"/>
    <w:rsid w:val="00B4546F"/>
    <w:rsid w:val="00B50B97"/>
    <w:rsid w:val="00B5405B"/>
    <w:rsid w:val="00B60A51"/>
    <w:rsid w:val="00B63127"/>
    <w:rsid w:val="00B66573"/>
    <w:rsid w:val="00B67D24"/>
    <w:rsid w:val="00B70A9A"/>
    <w:rsid w:val="00B71D9A"/>
    <w:rsid w:val="00B722D2"/>
    <w:rsid w:val="00B7238F"/>
    <w:rsid w:val="00B7258C"/>
    <w:rsid w:val="00B742FD"/>
    <w:rsid w:val="00B7554F"/>
    <w:rsid w:val="00B76518"/>
    <w:rsid w:val="00B816D4"/>
    <w:rsid w:val="00B84B1D"/>
    <w:rsid w:val="00B9709A"/>
    <w:rsid w:val="00B97533"/>
    <w:rsid w:val="00BA0E13"/>
    <w:rsid w:val="00BA321B"/>
    <w:rsid w:val="00BA4BD0"/>
    <w:rsid w:val="00BA4E33"/>
    <w:rsid w:val="00BA729B"/>
    <w:rsid w:val="00BB445B"/>
    <w:rsid w:val="00BB59E1"/>
    <w:rsid w:val="00BC0562"/>
    <w:rsid w:val="00BC2B6A"/>
    <w:rsid w:val="00BC3DD0"/>
    <w:rsid w:val="00BC4897"/>
    <w:rsid w:val="00BC6B30"/>
    <w:rsid w:val="00BD0E83"/>
    <w:rsid w:val="00BD4C6E"/>
    <w:rsid w:val="00BE1C59"/>
    <w:rsid w:val="00BE234C"/>
    <w:rsid w:val="00BE6099"/>
    <w:rsid w:val="00BE6B57"/>
    <w:rsid w:val="00BF1788"/>
    <w:rsid w:val="00BF2AAA"/>
    <w:rsid w:val="00BF46B0"/>
    <w:rsid w:val="00BF6C9F"/>
    <w:rsid w:val="00BF7345"/>
    <w:rsid w:val="00C00B2E"/>
    <w:rsid w:val="00C0515F"/>
    <w:rsid w:val="00C11901"/>
    <w:rsid w:val="00C216F3"/>
    <w:rsid w:val="00C21B45"/>
    <w:rsid w:val="00C231C0"/>
    <w:rsid w:val="00C2388A"/>
    <w:rsid w:val="00C238FC"/>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2FE6"/>
    <w:rsid w:val="00C633D7"/>
    <w:rsid w:val="00C63418"/>
    <w:rsid w:val="00C63896"/>
    <w:rsid w:val="00C650CE"/>
    <w:rsid w:val="00C70221"/>
    <w:rsid w:val="00C70CE6"/>
    <w:rsid w:val="00C75D80"/>
    <w:rsid w:val="00C76086"/>
    <w:rsid w:val="00C770FD"/>
    <w:rsid w:val="00C8022E"/>
    <w:rsid w:val="00C807B8"/>
    <w:rsid w:val="00C83D77"/>
    <w:rsid w:val="00C91BF5"/>
    <w:rsid w:val="00C93423"/>
    <w:rsid w:val="00C935B8"/>
    <w:rsid w:val="00C9477E"/>
    <w:rsid w:val="00C9767B"/>
    <w:rsid w:val="00CA09B6"/>
    <w:rsid w:val="00CA3490"/>
    <w:rsid w:val="00CA4B22"/>
    <w:rsid w:val="00CA67A0"/>
    <w:rsid w:val="00CB03B4"/>
    <w:rsid w:val="00CB0988"/>
    <w:rsid w:val="00CB18BE"/>
    <w:rsid w:val="00CB1EA9"/>
    <w:rsid w:val="00CB1F5E"/>
    <w:rsid w:val="00CB24AC"/>
    <w:rsid w:val="00CB46F1"/>
    <w:rsid w:val="00CB6772"/>
    <w:rsid w:val="00CB694E"/>
    <w:rsid w:val="00CC0A1B"/>
    <w:rsid w:val="00CC150E"/>
    <w:rsid w:val="00CC3912"/>
    <w:rsid w:val="00CC5656"/>
    <w:rsid w:val="00CD0D74"/>
    <w:rsid w:val="00CD5CF9"/>
    <w:rsid w:val="00CD6B0F"/>
    <w:rsid w:val="00CE211A"/>
    <w:rsid w:val="00CE3285"/>
    <w:rsid w:val="00CE40B2"/>
    <w:rsid w:val="00CE6B1C"/>
    <w:rsid w:val="00CE737B"/>
    <w:rsid w:val="00CF0D29"/>
    <w:rsid w:val="00CF27B2"/>
    <w:rsid w:val="00CF5879"/>
    <w:rsid w:val="00CF6336"/>
    <w:rsid w:val="00D01222"/>
    <w:rsid w:val="00D01AF7"/>
    <w:rsid w:val="00D02FB9"/>
    <w:rsid w:val="00D10410"/>
    <w:rsid w:val="00D1133C"/>
    <w:rsid w:val="00D156C1"/>
    <w:rsid w:val="00D2087D"/>
    <w:rsid w:val="00D221AB"/>
    <w:rsid w:val="00D25489"/>
    <w:rsid w:val="00D25F53"/>
    <w:rsid w:val="00D31321"/>
    <w:rsid w:val="00D31822"/>
    <w:rsid w:val="00D33D30"/>
    <w:rsid w:val="00D3575D"/>
    <w:rsid w:val="00D37F33"/>
    <w:rsid w:val="00D424B4"/>
    <w:rsid w:val="00D4328F"/>
    <w:rsid w:val="00D44866"/>
    <w:rsid w:val="00D4722C"/>
    <w:rsid w:val="00D475A8"/>
    <w:rsid w:val="00D51117"/>
    <w:rsid w:val="00D52E33"/>
    <w:rsid w:val="00D54E99"/>
    <w:rsid w:val="00D564E9"/>
    <w:rsid w:val="00D5706E"/>
    <w:rsid w:val="00D60258"/>
    <w:rsid w:val="00D657BB"/>
    <w:rsid w:val="00D676E7"/>
    <w:rsid w:val="00D709C3"/>
    <w:rsid w:val="00D80B70"/>
    <w:rsid w:val="00D83480"/>
    <w:rsid w:val="00D86F3A"/>
    <w:rsid w:val="00D87709"/>
    <w:rsid w:val="00D914D0"/>
    <w:rsid w:val="00D91939"/>
    <w:rsid w:val="00D922AA"/>
    <w:rsid w:val="00D9506A"/>
    <w:rsid w:val="00DA1F47"/>
    <w:rsid w:val="00DA418B"/>
    <w:rsid w:val="00DA4782"/>
    <w:rsid w:val="00DA7764"/>
    <w:rsid w:val="00DA77A0"/>
    <w:rsid w:val="00DB7EBE"/>
    <w:rsid w:val="00DC183B"/>
    <w:rsid w:val="00DC43DE"/>
    <w:rsid w:val="00DC5022"/>
    <w:rsid w:val="00DC742F"/>
    <w:rsid w:val="00DD3985"/>
    <w:rsid w:val="00DE0877"/>
    <w:rsid w:val="00DE1D32"/>
    <w:rsid w:val="00DE67FB"/>
    <w:rsid w:val="00DE7582"/>
    <w:rsid w:val="00DF3963"/>
    <w:rsid w:val="00DF3ABF"/>
    <w:rsid w:val="00DF4C9A"/>
    <w:rsid w:val="00DF6F1F"/>
    <w:rsid w:val="00DF7484"/>
    <w:rsid w:val="00DF7DF9"/>
    <w:rsid w:val="00E00496"/>
    <w:rsid w:val="00E020F1"/>
    <w:rsid w:val="00E057DE"/>
    <w:rsid w:val="00E07C71"/>
    <w:rsid w:val="00E11D0F"/>
    <w:rsid w:val="00E12028"/>
    <w:rsid w:val="00E126F8"/>
    <w:rsid w:val="00E17FF4"/>
    <w:rsid w:val="00E265D8"/>
    <w:rsid w:val="00E2662A"/>
    <w:rsid w:val="00E268A4"/>
    <w:rsid w:val="00E32CC9"/>
    <w:rsid w:val="00E33887"/>
    <w:rsid w:val="00E34C1E"/>
    <w:rsid w:val="00E355EE"/>
    <w:rsid w:val="00E3776F"/>
    <w:rsid w:val="00E40FCC"/>
    <w:rsid w:val="00E46627"/>
    <w:rsid w:val="00E501E7"/>
    <w:rsid w:val="00E5038A"/>
    <w:rsid w:val="00E511B3"/>
    <w:rsid w:val="00E5200B"/>
    <w:rsid w:val="00E52389"/>
    <w:rsid w:val="00E53397"/>
    <w:rsid w:val="00E60D3E"/>
    <w:rsid w:val="00E6182A"/>
    <w:rsid w:val="00E64AAE"/>
    <w:rsid w:val="00E65AC4"/>
    <w:rsid w:val="00E676EB"/>
    <w:rsid w:val="00E67E60"/>
    <w:rsid w:val="00E7049F"/>
    <w:rsid w:val="00E73851"/>
    <w:rsid w:val="00E755DC"/>
    <w:rsid w:val="00E75725"/>
    <w:rsid w:val="00E77540"/>
    <w:rsid w:val="00E84715"/>
    <w:rsid w:val="00E864AA"/>
    <w:rsid w:val="00E86E92"/>
    <w:rsid w:val="00E872B3"/>
    <w:rsid w:val="00E87C5C"/>
    <w:rsid w:val="00E90BD8"/>
    <w:rsid w:val="00E920E8"/>
    <w:rsid w:val="00E92776"/>
    <w:rsid w:val="00E9543F"/>
    <w:rsid w:val="00E95D9C"/>
    <w:rsid w:val="00E96E6E"/>
    <w:rsid w:val="00E97B20"/>
    <w:rsid w:val="00EA1C7E"/>
    <w:rsid w:val="00EA38D8"/>
    <w:rsid w:val="00EA4AAC"/>
    <w:rsid w:val="00EA4C84"/>
    <w:rsid w:val="00EA5FA5"/>
    <w:rsid w:val="00EB3CDE"/>
    <w:rsid w:val="00EB75DF"/>
    <w:rsid w:val="00EB7E92"/>
    <w:rsid w:val="00EC317D"/>
    <w:rsid w:val="00EC4C56"/>
    <w:rsid w:val="00EC513A"/>
    <w:rsid w:val="00EC589A"/>
    <w:rsid w:val="00ED04F0"/>
    <w:rsid w:val="00ED1A67"/>
    <w:rsid w:val="00ED4145"/>
    <w:rsid w:val="00ED6F5E"/>
    <w:rsid w:val="00EE007D"/>
    <w:rsid w:val="00EE01DF"/>
    <w:rsid w:val="00EE09A8"/>
    <w:rsid w:val="00EE17FA"/>
    <w:rsid w:val="00EE2A8B"/>
    <w:rsid w:val="00EE316B"/>
    <w:rsid w:val="00EE5A35"/>
    <w:rsid w:val="00EE7909"/>
    <w:rsid w:val="00EF05CA"/>
    <w:rsid w:val="00EF11C3"/>
    <w:rsid w:val="00EF1F04"/>
    <w:rsid w:val="00EF422E"/>
    <w:rsid w:val="00EF5957"/>
    <w:rsid w:val="00EF671D"/>
    <w:rsid w:val="00EF7AC8"/>
    <w:rsid w:val="00F0357F"/>
    <w:rsid w:val="00F03E1A"/>
    <w:rsid w:val="00F055BC"/>
    <w:rsid w:val="00F10399"/>
    <w:rsid w:val="00F10C01"/>
    <w:rsid w:val="00F11811"/>
    <w:rsid w:val="00F134B3"/>
    <w:rsid w:val="00F176E5"/>
    <w:rsid w:val="00F2027A"/>
    <w:rsid w:val="00F209E7"/>
    <w:rsid w:val="00F219B3"/>
    <w:rsid w:val="00F252DC"/>
    <w:rsid w:val="00F2576F"/>
    <w:rsid w:val="00F25FAE"/>
    <w:rsid w:val="00F34071"/>
    <w:rsid w:val="00F347A3"/>
    <w:rsid w:val="00F34988"/>
    <w:rsid w:val="00F3538D"/>
    <w:rsid w:val="00F3719F"/>
    <w:rsid w:val="00F40419"/>
    <w:rsid w:val="00F41352"/>
    <w:rsid w:val="00F41870"/>
    <w:rsid w:val="00F41872"/>
    <w:rsid w:val="00F42891"/>
    <w:rsid w:val="00F42EF7"/>
    <w:rsid w:val="00F450D5"/>
    <w:rsid w:val="00F47D23"/>
    <w:rsid w:val="00F500D5"/>
    <w:rsid w:val="00F520AA"/>
    <w:rsid w:val="00F52647"/>
    <w:rsid w:val="00F54BCD"/>
    <w:rsid w:val="00F603E8"/>
    <w:rsid w:val="00F60A48"/>
    <w:rsid w:val="00F62319"/>
    <w:rsid w:val="00F62CA2"/>
    <w:rsid w:val="00F62F0E"/>
    <w:rsid w:val="00F671DB"/>
    <w:rsid w:val="00F67640"/>
    <w:rsid w:val="00F70CA0"/>
    <w:rsid w:val="00F72BE7"/>
    <w:rsid w:val="00F735D2"/>
    <w:rsid w:val="00F7382A"/>
    <w:rsid w:val="00F776F9"/>
    <w:rsid w:val="00F77F71"/>
    <w:rsid w:val="00F8128F"/>
    <w:rsid w:val="00F81795"/>
    <w:rsid w:val="00F842E8"/>
    <w:rsid w:val="00F84BC8"/>
    <w:rsid w:val="00F85C0E"/>
    <w:rsid w:val="00F867DB"/>
    <w:rsid w:val="00F87FA3"/>
    <w:rsid w:val="00F9112E"/>
    <w:rsid w:val="00F94EE6"/>
    <w:rsid w:val="00F97506"/>
    <w:rsid w:val="00FA0F51"/>
    <w:rsid w:val="00FA4D13"/>
    <w:rsid w:val="00FA716A"/>
    <w:rsid w:val="00FA7E64"/>
    <w:rsid w:val="00FB2DCD"/>
    <w:rsid w:val="00FB4D14"/>
    <w:rsid w:val="00FB5767"/>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7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1"/>
    <w:uiPriority w:val="99"/>
    <w:unhideWhenUsed/>
    <w:rsid w:val="00053CFC"/>
    <w:pPr>
      <w:tabs>
        <w:tab w:val="center" w:pos="4536"/>
        <w:tab w:val="right" w:pos="9072"/>
      </w:tabs>
    </w:pPr>
  </w:style>
  <w:style w:type="character" w:customStyle="1" w:styleId="stbilgiChar1">
    <w:name w:val="Üstbilgi Char1"/>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paragraph" w:styleId="ListeParagraf">
    <w:name w:val="List Paragraph"/>
    <w:basedOn w:val="Normal"/>
    <w:uiPriority w:val="34"/>
    <w:qFormat/>
    <w:rsid w:val="003D1B59"/>
    <w:pPr>
      <w:ind w:left="720"/>
      <w:contextualSpacing/>
    </w:pPr>
  </w:style>
  <w:style w:type="paragraph" w:customStyle="1" w:styleId="OrtaBalkBold">
    <w:name w:val="Orta Başlık Bold"/>
    <w:rsid w:val="00EB3CDE"/>
    <w:pPr>
      <w:tabs>
        <w:tab w:val="left" w:pos="566"/>
      </w:tabs>
      <w:jc w:val="center"/>
    </w:pPr>
    <w:rPr>
      <w:b/>
      <w:sz w:val="19"/>
    </w:rPr>
  </w:style>
  <w:style w:type="paragraph" w:customStyle="1" w:styleId="Metin">
    <w:name w:val="Metin"/>
    <w:rsid w:val="00EB3CDE"/>
    <w:pPr>
      <w:tabs>
        <w:tab w:val="left" w:pos="566"/>
      </w:tabs>
      <w:ind w:firstLine="566"/>
      <w:jc w:val="both"/>
    </w:pPr>
    <w:rPr>
      <w:sz w:val="19"/>
    </w:rPr>
  </w:style>
  <w:style w:type="paragraph" w:customStyle="1" w:styleId="Balk11pt">
    <w:name w:val="Başlık 11 pt"/>
    <w:rsid w:val="00EB3CDE"/>
    <w:pPr>
      <w:tabs>
        <w:tab w:val="left" w:pos="566"/>
      </w:tabs>
      <w:ind w:firstLine="566"/>
      <w:jc w:val="both"/>
    </w:pPr>
    <w:rPr>
      <w:sz w:val="22"/>
      <w:u w:val="single"/>
    </w:rPr>
  </w:style>
  <w:style w:type="paragraph" w:customStyle="1" w:styleId="a">
    <w:basedOn w:val="Normal"/>
    <w:next w:val="stbilgi"/>
    <w:link w:val="stbilgiChar"/>
    <w:uiPriority w:val="99"/>
    <w:unhideWhenUsed/>
    <w:rsid w:val="00EB3CDE"/>
    <w:rPr>
      <w:sz w:val="20"/>
      <w:szCs w:val="20"/>
      <w:lang w:val="tr-TR" w:eastAsia="tr-TR"/>
    </w:rPr>
  </w:style>
  <w:style w:type="character" w:customStyle="1" w:styleId="stbilgiChar">
    <w:name w:val="Üstbilgi Char"/>
    <w:link w:val="a"/>
    <w:uiPriority w:val="99"/>
    <w:semiHidden/>
    <w:rsid w:val="00EB3CD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1"/>
    <w:uiPriority w:val="99"/>
    <w:unhideWhenUsed/>
    <w:rsid w:val="00053CFC"/>
    <w:pPr>
      <w:tabs>
        <w:tab w:val="center" w:pos="4536"/>
        <w:tab w:val="right" w:pos="9072"/>
      </w:tabs>
    </w:pPr>
  </w:style>
  <w:style w:type="character" w:customStyle="1" w:styleId="stbilgiChar1">
    <w:name w:val="Üstbilgi Char1"/>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paragraph" w:styleId="ListeParagraf">
    <w:name w:val="List Paragraph"/>
    <w:basedOn w:val="Normal"/>
    <w:uiPriority w:val="34"/>
    <w:qFormat/>
    <w:rsid w:val="003D1B59"/>
    <w:pPr>
      <w:ind w:left="720"/>
      <w:contextualSpacing/>
    </w:pPr>
  </w:style>
  <w:style w:type="paragraph" w:customStyle="1" w:styleId="OrtaBalkBold">
    <w:name w:val="Orta Başlık Bold"/>
    <w:rsid w:val="00EB3CDE"/>
    <w:pPr>
      <w:tabs>
        <w:tab w:val="left" w:pos="566"/>
      </w:tabs>
      <w:jc w:val="center"/>
    </w:pPr>
    <w:rPr>
      <w:b/>
      <w:sz w:val="19"/>
    </w:rPr>
  </w:style>
  <w:style w:type="paragraph" w:customStyle="1" w:styleId="Metin">
    <w:name w:val="Metin"/>
    <w:rsid w:val="00EB3CDE"/>
    <w:pPr>
      <w:tabs>
        <w:tab w:val="left" w:pos="566"/>
      </w:tabs>
      <w:ind w:firstLine="566"/>
      <w:jc w:val="both"/>
    </w:pPr>
    <w:rPr>
      <w:sz w:val="19"/>
    </w:rPr>
  </w:style>
  <w:style w:type="paragraph" w:customStyle="1" w:styleId="Balk11pt">
    <w:name w:val="Başlık 11 pt"/>
    <w:rsid w:val="00EB3CDE"/>
    <w:pPr>
      <w:tabs>
        <w:tab w:val="left" w:pos="566"/>
      </w:tabs>
      <w:ind w:firstLine="566"/>
      <w:jc w:val="both"/>
    </w:pPr>
    <w:rPr>
      <w:sz w:val="22"/>
      <w:u w:val="single"/>
    </w:rPr>
  </w:style>
  <w:style w:type="paragraph" w:customStyle="1" w:styleId="a">
    <w:basedOn w:val="Normal"/>
    <w:next w:val="stbilgi"/>
    <w:link w:val="stbilgiChar"/>
    <w:uiPriority w:val="99"/>
    <w:unhideWhenUsed/>
    <w:rsid w:val="00EB3CDE"/>
    <w:rPr>
      <w:sz w:val="20"/>
      <w:szCs w:val="20"/>
      <w:lang w:val="tr-TR" w:eastAsia="tr-TR"/>
    </w:rPr>
  </w:style>
  <w:style w:type="character" w:customStyle="1" w:styleId="stbilgiChar">
    <w:name w:val="Üstbilgi Char"/>
    <w:link w:val="a"/>
    <w:uiPriority w:val="99"/>
    <w:semiHidden/>
    <w:rsid w:val="00EB3CD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migazete.gov.tr/eskiler/2016/07/20160730-11-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2035</Words>
  <Characters>11606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CaseBULL PC</cp:lastModifiedBy>
  <cp:revision>4</cp:revision>
  <cp:lastPrinted>2013-07-10T11:55:00Z</cp:lastPrinted>
  <dcterms:created xsi:type="dcterms:W3CDTF">2016-08-01T07:37:00Z</dcterms:created>
  <dcterms:modified xsi:type="dcterms:W3CDTF">2016-08-01T08:50:00Z</dcterms:modified>
</cp:coreProperties>
</file>